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576" w:rsidRPr="00123C2A" w:rsidRDefault="00A04576" w:rsidP="00A04576">
      <w:pPr>
        <w:jc w:val="center"/>
        <w:rPr>
          <w:b/>
          <w:sz w:val="28"/>
          <w:szCs w:val="28"/>
        </w:rPr>
      </w:pPr>
      <w:r>
        <w:rPr>
          <w:b/>
          <w:sz w:val="28"/>
          <w:szCs w:val="28"/>
        </w:rPr>
        <w:t>Configuraciones en el sector</w:t>
      </w:r>
      <w:r w:rsidRPr="00123C2A">
        <w:rPr>
          <w:b/>
          <w:sz w:val="28"/>
          <w:szCs w:val="28"/>
        </w:rPr>
        <w:t xml:space="preserve"> hotelero basadas </w:t>
      </w:r>
      <w:r>
        <w:rPr>
          <w:b/>
          <w:sz w:val="28"/>
          <w:szCs w:val="28"/>
        </w:rPr>
        <w:t>en las prioridades competitivas y su relación con el resultado organizativo</w:t>
      </w:r>
    </w:p>
    <w:p w:rsidR="00A04576" w:rsidRPr="00123C2A" w:rsidRDefault="00A04576" w:rsidP="00A04576">
      <w:pPr>
        <w:jc w:val="center"/>
        <w:rPr>
          <w:b/>
          <w:i/>
        </w:rPr>
      </w:pPr>
    </w:p>
    <w:p w:rsidR="00A04576" w:rsidRPr="005559D5" w:rsidRDefault="00A04576" w:rsidP="00A04576">
      <w:pPr>
        <w:jc w:val="center"/>
      </w:pPr>
      <w:r w:rsidRPr="005559D5">
        <w:t>Tomás F. Espino Rodríguez</w:t>
      </w:r>
    </w:p>
    <w:p w:rsidR="00A04576" w:rsidRPr="005559D5" w:rsidRDefault="00A04576" w:rsidP="00A04576">
      <w:pPr>
        <w:jc w:val="center"/>
      </w:pPr>
      <w:r w:rsidRPr="005559D5">
        <w:t>Antonia Mª Gil-Padilla</w:t>
      </w:r>
    </w:p>
    <w:p w:rsidR="00A04576" w:rsidRPr="009144CC" w:rsidRDefault="00A04576" w:rsidP="00A04576">
      <w:pPr>
        <w:jc w:val="center"/>
        <w:rPr>
          <w:b/>
        </w:rPr>
      </w:pPr>
    </w:p>
    <w:p w:rsidR="00A04576" w:rsidRDefault="00A04576" w:rsidP="00A04576">
      <w:pPr>
        <w:jc w:val="center"/>
        <w:rPr>
          <w:i/>
        </w:rPr>
      </w:pPr>
      <w:r>
        <w:rPr>
          <w:i/>
        </w:rPr>
        <w:t>Universidad de  Las Palmas de Gran Canaria</w:t>
      </w:r>
    </w:p>
    <w:p w:rsidR="00A04576" w:rsidRDefault="00A04576" w:rsidP="00A04576">
      <w:pPr>
        <w:jc w:val="center"/>
        <w:rPr>
          <w:i/>
        </w:rPr>
      </w:pPr>
      <w:r>
        <w:rPr>
          <w:i/>
        </w:rPr>
        <w:t xml:space="preserve">Edificio Departamental de Ciencias Económicas y Empresariales, Módulo C. </w:t>
      </w:r>
    </w:p>
    <w:p w:rsidR="00A04576" w:rsidRDefault="00A04576" w:rsidP="00A04576">
      <w:pPr>
        <w:jc w:val="center"/>
        <w:rPr>
          <w:i/>
        </w:rPr>
      </w:pPr>
      <w:r>
        <w:rPr>
          <w:i/>
        </w:rPr>
        <w:t xml:space="preserve">C-P 35017Las Palmas de Gran Canaria, </w:t>
      </w:r>
      <w:proofErr w:type="spellStart"/>
      <w:r>
        <w:rPr>
          <w:i/>
        </w:rPr>
        <w:t>Spain</w:t>
      </w:r>
      <w:proofErr w:type="spellEnd"/>
    </w:p>
    <w:p w:rsidR="00A04576" w:rsidRDefault="00A04576" w:rsidP="00A04576">
      <w:pPr>
        <w:jc w:val="center"/>
        <w:rPr>
          <w:i/>
          <w:lang w:val="en-US"/>
        </w:rPr>
      </w:pPr>
      <w:r w:rsidRPr="009D0678">
        <w:rPr>
          <w:i/>
          <w:lang w:val="en-US"/>
        </w:rPr>
        <w:t xml:space="preserve">Email: </w:t>
      </w:r>
      <w:hyperlink r:id="rId8" w:history="1">
        <w:r w:rsidRPr="009D0678">
          <w:rPr>
            <w:rStyle w:val="Hipervnculo"/>
            <w:i/>
            <w:lang w:val="en-US"/>
          </w:rPr>
          <w:t>tespino@dede.ulpgc.es</w:t>
        </w:r>
      </w:hyperlink>
      <w:r>
        <w:rPr>
          <w:i/>
          <w:lang w:val="en-US"/>
        </w:rPr>
        <w:t xml:space="preserve">; </w:t>
      </w:r>
      <w:hyperlink r:id="rId9" w:history="1">
        <w:r w:rsidRPr="00685ACA">
          <w:rPr>
            <w:rStyle w:val="Hipervnculo"/>
            <w:i/>
            <w:lang w:val="en-US"/>
          </w:rPr>
          <w:t>agil@dede.ulpgc.es</w:t>
        </w:r>
      </w:hyperlink>
    </w:p>
    <w:p w:rsidR="00A04576" w:rsidRPr="009D0678" w:rsidRDefault="00A04576" w:rsidP="00A04576">
      <w:pPr>
        <w:jc w:val="center"/>
        <w:rPr>
          <w:i/>
          <w:lang w:val="en-US"/>
        </w:rPr>
      </w:pPr>
    </w:p>
    <w:p w:rsidR="00A04576" w:rsidRPr="009D0678" w:rsidRDefault="00A04576" w:rsidP="00A04576">
      <w:pPr>
        <w:jc w:val="center"/>
        <w:rPr>
          <w:lang w:val="en-US"/>
        </w:rPr>
      </w:pPr>
    </w:p>
    <w:p w:rsidR="00A04576" w:rsidRPr="00F60DA8" w:rsidRDefault="00A04576" w:rsidP="00A04576">
      <w:pPr>
        <w:jc w:val="both"/>
        <w:rPr>
          <w:lang w:val="en-US"/>
        </w:rPr>
      </w:pPr>
      <w:r w:rsidRPr="00FC27B0">
        <w:rPr>
          <w:b/>
          <w:lang w:val="es-ES_tradnl"/>
        </w:rPr>
        <w:t>Tomas F. Espino Rodríguez</w:t>
      </w:r>
      <w:r>
        <w:rPr>
          <w:lang w:val="es-ES_tradnl"/>
        </w:rPr>
        <w:t xml:space="preserve"> es profesor titular de Dirección de Operaciones en la Facultad de economía, empresa y turismo de la Universidad de las Palmas de Gran Canaria. Sus intereses investigadores versan sobre la dirección de operaciones, </w:t>
      </w:r>
      <w:proofErr w:type="spellStart"/>
      <w:r>
        <w:rPr>
          <w:lang w:val="es-ES_tradnl"/>
        </w:rPr>
        <w:t>outsourcing</w:t>
      </w:r>
      <w:proofErr w:type="spellEnd"/>
      <w:r>
        <w:rPr>
          <w:lang w:val="es-ES_tradnl"/>
        </w:rPr>
        <w:t xml:space="preserve"> de servicios y turismo. </w:t>
      </w:r>
      <w:r w:rsidRPr="00F60DA8">
        <w:rPr>
          <w:lang w:val="en-US"/>
        </w:rPr>
        <w:t xml:space="preserve">Ha </w:t>
      </w:r>
      <w:proofErr w:type="spellStart"/>
      <w:r w:rsidRPr="00F60DA8">
        <w:rPr>
          <w:lang w:val="en-US"/>
        </w:rPr>
        <w:t>publicado</w:t>
      </w:r>
      <w:proofErr w:type="spellEnd"/>
      <w:r w:rsidRPr="00F60DA8">
        <w:rPr>
          <w:lang w:val="en-US"/>
        </w:rPr>
        <w:t xml:space="preserve"> </w:t>
      </w:r>
      <w:proofErr w:type="spellStart"/>
      <w:r w:rsidRPr="00F60DA8">
        <w:rPr>
          <w:lang w:val="en-US"/>
        </w:rPr>
        <w:t>en</w:t>
      </w:r>
      <w:proofErr w:type="spellEnd"/>
      <w:r w:rsidRPr="00F60DA8">
        <w:rPr>
          <w:lang w:val="en-US"/>
        </w:rPr>
        <w:t xml:space="preserve"> </w:t>
      </w:r>
      <w:proofErr w:type="spellStart"/>
      <w:r w:rsidRPr="00F60DA8">
        <w:rPr>
          <w:lang w:val="en-US"/>
        </w:rPr>
        <w:t>revistas</w:t>
      </w:r>
      <w:proofErr w:type="spellEnd"/>
      <w:r w:rsidRPr="00F60DA8">
        <w:rPr>
          <w:lang w:val="en-US"/>
        </w:rPr>
        <w:t xml:space="preserve"> </w:t>
      </w:r>
      <w:proofErr w:type="spellStart"/>
      <w:r w:rsidRPr="00F60DA8">
        <w:rPr>
          <w:lang w:val="en-US"/>
        </w:rPr>
        <w:t>internacionales</w:t>
      </w:r>
      <w:proofErr w:type="spellEnd"/>
      <w:r w:rsidRPr="00F60DA8">
        <w:rPr>
          <w:lang w:val="en-US"/>
        </w:rPr>
        <w:t xml:space="preserve"> </w:t>
      </w:r>
      <w:proofErr w:type="spellStart"/>
      <w:r w:rsidRPr="00F60DA8">
        <w:rPr>
          <w:lang w:val="en-US"/>
        </w:rPr>
        <w:t>relacionadas</w:t>
      </w:r>
      <w:proofErr w:type="spellEnd"/>
      <w:r w:rsidRPr="00F60DA8">
        <w:rPr>
          <w:lang w:val="en-US"/>
        </w:rPr>
        <w:t xml:space="preserve"> con el </w:t>
      </w:r>
      <w:proofErr w:type="spellStart"/>
      <w:r w:rsidRPr="00F60DA8">
        <w:rPr>
          <w:lang w:val="en-US"/>
        </w:rPr>
        <w:t>turismo</w:t>
      </w:r>
      <w:proofErr w:type="spellEnd"/>
      <w:r w:rsidRPr="00F60DA8">
        <w:rPr>
          <w:lang w:val="en-US"/>
        </w:rPr>
        <w:t xml:space="preserve"> </w:t>
      </w:r>
      <w:proofErr w:type="spellStart"/>
      <w:r w:rsidRPr="00F60DA8">
        <w:rPr>
          <w:lang w:val="en-US"/>
        </w:rPr>
        <w:t>como</w:t>
      </w:r>
      <w:proofErr w:type="spellEnd"/>
      <w:r w:rsidRPr="00F60DA8">
        <w:rPr>
          <w:lang w:val="en-US"/>
        </w:rPr>
        <w:t xml:space="preserve"> Tourism Management, International Journal of Hospitality Management,</w:t>
      </w:r>
      <w:r>
        <w:rPr>
          <w:lang w:val="en-US"/>
        </w:rPr>
        <w:t xml:space="preserve"> International Journal o</w:t>
      </w:r>
      <w:r w:rsidRPr="00F60DA8">
        <w:rPr>
          <w:lang w:val="en-US"/>
        </w:rPr>
        <w:t>f Contemporary Hospitality</w:t>
      </w:r>
      <w:r>
        <w:rPr>
          <w:lang w:val="en-US"/>
        </w:rPr>
        <w:t xml:space="preserve"> Management, Journal of Travel R</w:t>
      </w:r>
      <w:r w:rsidRPr="00F60DA8">
        <w:rPr>
          <w:lang w:val="en-US"/>
        </w:rPr>
        <w:t xml:space="preserve">esearch, The Services Industries Journal, Tourism Economics e International Journal of Tourism Research entre </w:t>
      </w:r>
      <w:proofErr w:type="spellStart"/>
      <w:r w:rsidRPr="00F60DA8">
        <w:rPr>
          <w:lang w:val="en-US"/>
        </w:rPr>
        <w:t>otras</w:t>
      </w:r>
      <w:proofErr w:type="spellEnd"/>
      <w:r w:rsidRPr="00F60DA8">
        <w:rPr>
          <w:lang w:val="en-US"/>
        </w:rPr>
        <w:t>.</w:t>
      </w:r>
    </w:p>
    <w:p w:rsidR="00A04576" w:rsidRPr="00F60DA8" w:rsidRDefault="00A04576" w:rsidP="00A04576">
      <w:pPr>
        <w:jc w:val="both"/>
        <w:rPr>
          <w:lang w:val="en-US"/>
        </w:rPr>
      </w:pPr>
    </w:p>
    <w:p w:rsidR="00A04576" w:rsidRPr="009544A0" w:rsidRDefault="00A04576" w:rsidP="00A04576">
      <w:pPr>
        <w:jc w:val="both"/>
        <w:rPr>
          <w:lang w:val="es-ES_tradnl"/>
        </w:rPr>
      </w:pPr>
      <w:r w:rsidRPr="00FC27B0">
        <w:rPr>
          <w:b/>
          <w:lang w:val="es-ES_tradnl"/>
        </w:rPr>
        <w:t>Antonia Mª Gil-Padilla</w:t>
      </w:r>
      <w:r>
        <w:rPr>
          <w:lang w:val="es-ES_tradnl"/>
        </w:rPr>
        <w:t xml:space="preserve"> es profesora titular de Sistemas de Información en la Facultad de economía, empresa y turismo de la Universidad de las Palmas de Gran Canaria. Sus intereses investigadores versan sobre los sistemas de información para hoteles y la tecnología de información aplicada al sector turístico. Sus trabajos han sido publicados en revistas internacionales como </w:t>
      </w:r>
      <w:proofErr w:type="spellStart"/>
      <w:r>
        <w:rPr>
          <w:lang w:val="es-ES_tradnl"/>
        </w:rPr>
        <w:t>Tourism</w:t>
      </w:r>
      <w:proofErr w:type="spellEnd"/>
      <w:r>
        <w:rPr>
          <w:lang w:val="es-ES_tradnl"/>
        </w:rPr>
        <w:t xml:space="preserve"> </w:t>
      </w:r>
      <w:proofErr w:type="spellStart"/>
      <w:r>
        <w:rPr>
          <w:lang w:val="es-ES_tradnl"/>
        </w:rPr>
        <w:t>review</w:t>
      </w:r>
      <w:proofErr w:type="spellEnd"/>
      <w:r>
        <w:rPr>
          <w:lang w:val="es-ES_tradnl"/>
        </w:rPr>
        <w:t xml:space="preserve">, </w:t>
      </w:r>
      <w:proofErr w:type="spellStart"/>
      <w:r>
        <w:rPr>
          <w:lang w:val="es-ES_tradnl"/>
        </w:rPr>
        <w:t>Tourism</w:t>
      </w:r>
      <w:proofErr w:type="spellEnd"/>
      <w:r>
        <w:rPr>
          <w:lang w:val="es-ES_tradnl"/>
        </w:rPr>
        <w:t xml:space="preserve"> and </w:t>
      </w:r>
      <w:proofErr w:type="spellStart"/>
      <w:r>
        <w:rPr>
          <w:lang w:val="es-ES_tradnl"/>
        </w:rPr>
        <w:t>Hospitality</w:t>
      </w:r>
      <w:proofErr w:type="spellEnd"/>
      <w:r>
        <w:rPr>
          <w:lang w:val="es-ES_tradnl"/>
        </w:rPr>
        <w:t xml:space="preserve"> </w:t>
      </w:r>
      <w:proofErr w:type="spellStart"/>
      <w:r>
        <w:rPr>
          <w:lang w:val="es-ES_tradnl"/>
        </w:rPr>
        <w:t>Research</w:t>
      </w:r>
      <w:proofErr w:type="spellEnd"/>
      <w:r>
        <w:rPr>
          <w:lang w:val="es-ES_tradnl"/>
        </w:rPr>
        <w:t xml:space="preserve"> y </w:t>
      </w:r>
      <w:proofErr w:type="spellStart"/>
      <w:r>
        <w:rPr>
          <w:lang w:val="es-ES_tradnl"/>
        </w:rPr>
        <w:t>The</w:t>
      </w:r>
      <w:proofErr w:type="spellEnd"/>
      <w:r>
        <w:rPr>
          <w:lang w:val="es-ES_tradnl"/>
        </w:rPr>
        <w:t xml:space="preserve"> </w:t>
      </w:r>
      <w:proofErr w:type="spellStart"/>
      <w:r>
        <w:rPr>
          <w:lang w:val="es-ES_tradnl"/>
        </w:rPr>
        <w:t>Services</w:t>
      </w:r>
      <w:proofErr w:type="spellEnd"/>
      <w:r>
        <w:rPr>
          <w:lang w:val="es-ES_tradnl"/>
        </w:rPr>
        <w:t xml:space="preserve"> Industries </w:t>
      </w:r>
      <w:proofErr w:type="spellStart"/>
      <w:r>
        <w:rPr>
          <w:lang w:val="es-ES_tradnl"/>
        </w:rPr>
        <w:t>Journal</w:t>
      </w:r>
      <w:proofErr w:type="spellEnd"/>
      <w:r>
        <w:rPr>
          <w:lang w:val="es-ES_tradnl"/>
        </w:rPr>
        <w:t>.</w:t>
      </w:r>
    </w:p>
    <w:p w:rsidR="00A04576" w:rsidRPr="00F60DA8" w:rsidRDefault="00A04576" w:rsidP="00A04576">
      <w:pPr>
        <w:jc w:val="center"/>
        <w:rPr>
          <w:lang w:val="es-ES_tradnl"/>
        </w:rPr>
      </w:pPr>
    </w:p>
    <w:p w:rsidR="00D03A41" w:rsidRDefault="00D03A41" w:rsidP="00A04576">
      <w:pPr>
        <w:jc w:val="both"/>
      </w:pPr>
    </w:p>
    <w:p w:rsidR="00A04576" w:rsidRPr="004D0504" w:rsidRDefault="00A04576" w:rsidP="00A04576">
      <w:pPr>
        <w:jc w:val="both"/>
        <w:rPr>
          <w:b/>
        </w:rPr>
      </w:pPr>
      <w:r w:rsidRPr="004D0504">
        <w:rPr>
          <w:b/>
        </w:rPr>
        <w:t>Resumen</w:t>
      </w:r>
      <w:r>
        <w:rPr>
          <w:b/>
        </w:rPr>
        <w:t xml:space="preserve"> </w:t>
      </w:r>
    </w:p>
    <w:p w:rsidR="00A04576" w:rsidRPr="004D0504" w:rsidRDefault="00A04576" w:rsidP="00A04576">
      <w:pPr>
        <w:jc w:val="both"/>
        <w:rPr>
          <w:b/>
        </w:rPr>
      </w:pPr>
    </w:p>
    <w:p w:rsidR="00A04576" w:rsidRPr="00452BF0" w:rsidRDefault="00A04576" w:rsidP="00A04576">
      <w:pPr>
        <w:jc w:val="both"/>
      </w:pPr>
      <w:r w:rsidRPr="00452BF0">
        <w:t xml:space="preserve">Existen en la </w:t>
      </w:r>
      <w:r>
        <w:t xml:space="preserve">literatura sobre dirección de operaciones varios trabajos que analizan una taxonomía o configuraciones de las diferentes estrategias de operaciones en el sector industrial. Sin embargo, en el sector turístico y en concreto en el sector hotelero, no hay trabajos que definan una taxonomía de las estrategias de operaciones basadas en el énfasis de las prioridades competitivas (coste, calidad, servicio, flexibilidad y medio ambiente). Por ello este trabajo trata de definir una taxonomía de las diferentes estrategias de operaciones en el sector hotelero. Una vez identificadas las diferentes configuraciones, se establece si existen diferencias significativas entre los grupos de hoteles con respecto al resultado organizativo, considerado desde su doble vertiente: financiera y no financiera. Por otra parte, se analiza si la categoría hotelera puede determinar el tipo de configuración hotelera. Una muestra representativa de hoteles de unos de los principales destinos turísticos de España es analizada. Los resultados indican que existen tres grupos diferenciados de hoteles en función de las prioridades competitivas. Un primer grupo que enfatiza las prioridades competitivas relacionadas con el coste y la flexibilidad, un segundo grupo que enfatiza todas las prioridades competitivas y  un tercer grupo que enfatiza los objetivos de operaciones relacionados con la calidad y el servicio. Asimismo, se demuestra que el resultado organizativo es diferente para algunos grupos de hoteles definidos por las prioridades competitivas. </w:t>
      </w:r>
      <w:r>
        <w:lastRenderedPageBreak/>
        <w:t>Finalmente, se comprueba que existe una relación entre la categoría hotelera y los grupos de hoteles definidos en el trabajo.</w:t>
      </w:r>
    </w:p>
    <w:p w:rsidR="00A04576" w:rsidRDefault="00A04576" w:rsidP="00A04576">
      <w:pPr>
        <w:jc w:val="both"/>
      </w:pPr>
    </w:p>
    <w:p w:rsidR="00A04576" w:rsidRDefault="00A04576" w:rsidP="00A04576">
      <w:pPr>
        <w:jc w:val="both"/>
      </w:pPr>
    </w:p>
    <w:p w:rsidR="00A04576" w:rsidRPr="00452BF0" w:rsidRDefault="00A04576" w:rsidP="00A04576">
      <w:pPr>
        <w:jc w:val="both"/>
      </w:pPr>
      <w:r>
        <w:t>Palabras claves: taxonomías, prioridades competitivas, hotel, categoría, resultado organizativo.</w:t>
      </w:r>
    </w:p>
    <w:p w:rsidR="00A04576" w:rsidRDefault="00A04576" w:rsidP="00A04576"/>
    <w:p w:rsidR="00A04576" w:rsidRPr="000E1703" w:rsidRDefault="00A04576" w:rsidP="00A04576">
      <w:pPr>
        <w:spacing w:line="360" w:lineRule="auto"/>
        <w:jc w:val="both"/>
      </w:pPr>
    </w:p>
    <w:p w:rsidR="00A04576" w:rsidRPr="00E74E1A" w:rsidRDefault="00A04576" w:rsidP="00A04576">
      <w:pPr>
        <w:spacing w:line="360" w:lineRule="auto"/>
        <w:jc w:val="both"/>
        <w:rPr>
          <w:b/>
        </w:rPr>
      </w:pPr>
      <w:r>
        <w:rPr>
          <w:b/>
        </w:rPr>
        <w:t>INTRODUCCIÓN</w:t>
      </w:r>
    </w:p>
    <w:p w:rsidR="00A04576" w:rsidRDefault="00A04576" w:rsidP="00A04576">
      <w:pPr>
        <w:spacing w:line="360" w:lineRule="auto"/>
        <w:jc w:val="both"/>
      </w:pPr>
      <w:r>
        <w:t>En las últimas décadas ha sido posible constatar una evolución de la investigación en el área de la estrategia de operaciones (</w:t>
      </w:r>
      <w:proofErr w:type="spellStart"/>
      <w:r>
        <w:t>Boyer</w:t>
      </w:r>
      <w:proofErr w:type="spellEnd"/>
      <w:r>
        <w:t xml:space="preserve"> y </w:t>
      </w:r>
      <w:proofErr w:type="spellStart"/>
      <w:r>
        <w:t>McDermott</w:t>
      </w:r>
      <w:proofErr w:type="spellEnd"/>
      <w:r>
        <w:t xml:space="preserve">, 1999). Sin embargo, en el </w:t>
      </w:r>
      <w:r w:rsidRPr="00672CA2">
        <w:t>sector turístico y en especial</w:t>
      </w:r>
      <w:r>
        <w:t xml:space="preserve"> en</w:t>
      </w:r>
      <w:r w:rsidRPr="00672CA2">
        <w:t xml:space="preserve"> el sector hotelero</w:t>
      </w:r>
      <w:r>
        <w:t>, esta</w:t>
      </w:r>
      <w:r w:rsidRPr="00672CA2">
        <w:t xml:space="preserve"> área ha quedado relegada a un segundo plano.</w:t>
      </w:r>
      <w:r>
        <w:t xml:space="preserve"> En este sentido, Jones y </w:t>
      </w:r>
      <w:proofErr w:type="spellStart"/>
      <w:r>
        <w:t>Lockwood</w:t>
      </w:r>
      <w:proofErr w:type="spellEnd"/>
      <w:r>
        <w:t xml:space="preserve"> (1998) indican que</w:t>
      </w:r>
      <w:r w:rsidRPr="00672CA2">
        <w:t xml:space="preserve"> el avance de la dirección de operaciones en el sector hoteler</w:t>
      </w:r>
      <w:r>
        <w:t xml:space="preserve">o debe estar más presente en la </w:t>
      </w:r>
      <w:r w:rsidRPr="00672CA2">
        <w:t xml:space="preserve">disciplina de la dirección de la producción y de las operaciones. </w:t>
      </w:r>
      <w:proofErr w:type="spellStart"/>
      <w:r w:rsidRPr="00672CA2">
        <w:t>Skinner</w:t>
      </w:r>
      <w:proofErr w:type="spellEnd"/>
      <w:r w:rsidRPr="00672CA2">
        <w:t xml:space="preserve"> (1969) fue el primer autor en usar el</w:t>
      </w:r>
      <w:r>
        <w:t xml:space="preserve"> concepto de la dirección de operaciones indicando que el área de operaciones debe ser clave como el resto de las áreas departamentales para conseguir los objetivos del negocio. Sin embargo, en el sector hotelero aún no ha sido estudiada la estrategia de operaciones de forma global. La estrategia de operaciones no sólo se limita a estudiar los procesos para la prestación del servicio hotelero sino también se le puede atribuir un carácter </w:t>
      </w:r>
      <w:r w:rsidRPr="00486E55">
        <w:t xml:space="preserve">estratégico para generar ventajas competitivas sostenibles </w:t>
      </w:r>
      <w:r w:rsidRPr="009D59F2">
        <w:t>(</w:t>
      </w:r>
      <w:proofErr w:type="spellStart"/>
      <w:r w:rsidRPr="009D59F2">
        <w:t>Urgal</w:t>
      </w:r>
      <w:proofErr w:type="spellEnd"/>
      <w:r w:rsidRPr="009D59F2">
        <w:t>-González y</w:t>
      </w:r>
      <w:r>
        <w:t xml:space="preserve"> García-</w:t>
      </w:r>
      <w:proofErr w:type="spellStart"/>
      <w:r>
        <w:t>Vazquez</w:t>
      </w:r>
      <w:proofErr w:type="spellEnd"/>
      <w:r>
        <w:t>, 2007</w:t>
      </w:r>
      <w:r w:rsidRPr="00486E55">
        <w:t>). L</w:t>
      </w:r>
      <w:r>
        <w:t>as prioridades competitivas constituyen un conjunto de capacidades del área de operaciones, relacionadas con la fabricación y prestación del servicio, que definen la forma de competir que tienen las empresas para hacer frente a los mercados que quieren servir. Todo ello permitirá obtener una mayor ventaja competitiva, conseguida a través de mejores resultados organizativos.</w:t>
      </w:r>
      <w:r w:rsidRPr="00486E55">
        <w:t xml:space="preserve"> Por tanto</w:t>
      </w:r>
      <w:r>
        <w:t>, el resultado organizativo</w:t>
      </w:r>
      <w:r w:rsidRPr="00486E55">
        <w:t xml:space="preserve"> y las prioridades competitivas constituyen los elementos básicos de la estrategia de operaciones. Existen pocos estudios en el sector servicios que analizan el contenido de la estrategia de operaciones. En este sentido</w:t>
      </w:r>
      <w:r>
        <w:t>,</w:t>
      </w:r>
      <w:r w:rsidRPr="00486E55">
        <w:t xml:space="preserve"> se hace necesario el conocimiento en el sector servicios y en especial en el sector hotelero de las configuraciones genéricas a nivel de prioridades</w:t>
      </w:r>
      <w:r>
        <w:t xml:space="preserve"> competitivas. </w:t>
      </w:r>
    </w:p>
    <w:p w:rsidR="00A04576" w:rsidRDefault="00A04576" w:rsidP="00A04576">
      <w:pPr>
        <w:spacing w:line="360" w:lineRule="auto"/>
        <w:jc w:val="both"/>
      </w:pPr>
    </w:p>
    <w:p w:rsidR="00A04576" w:rsidRDefault="00A04576" w:rsidP="00A04576">
      <w:pPr>
        <w:spacing w:line="360" w:lineRule="auto"/>
        <w:jc w:val="both"/>
      </w:pPr>
      <w:r>
        <w:t xml:space="preserve">No ha habido un fuerte interés en la literatura sobre servicios en establecer configuraciones en el área </w:t>
      </w:r>
      <w:r w:rsidRPr="00ED06B9">
        <w:t>de operaciones como si lo ha habido en el sector industrial. Aunque en la literatura sobre hoteles la relación entre orientación estratégica bajo diferent</w:t>
      </w:r>
      <w:r>
        <w:t>es perspectivas y performance ha sido analizada</w:t>
      </w:r>
      <w:r w:rsidRPr="00ED06B9">
        <w:t xml:space="preserve"> (</w:t>
      </w:r>
      <w:proofErr w:type="spellStart"/>
      <w:r w:rsidRPr="00ED06B9">
        <w:t>Garrigos</w:t>
      </w:r>
      <w:proofErr w:type="spellEnd"/>
      <w:r w:rsidRPr="00ED06B9">
        <w:t xml:space="preserve">-Simón et. al., 2005; </w:t>
      </w:r>
      <w:r w:rsidRPr="00ED06B9">
        <w:lastRenderedPageBreak/>
        <w:t xml:space="preserve">Claver-Cortes, et al., 2006; </w:t>
      </w:r>
      <w:proofErr w:type="spellStart"/>
      <w:r w:rsidRPr="00ED06B9">
        <w:t>Avci</w:t>
      </w:r>
      <w:proofErr w:type="spellEnd"/>
      <w:r w:rsidRPr="00ED06B9">
        <w:t xml:space="preserve"> et al., 2011). La tipología </w:t>
      </w:r>
      <w:r w:rsidRPr="00841D4B">
        <w:t>de Miles y Snow (1978)</w:t>
      </w:r>
      <w:r w:rsidRPr="00ED06B9">
        <w:t xml:space="preserve"> es usada para obtener grupos estratégicos en hoteles por los estudios de </w:t>
      </w:r>
      <w:proofErr w:type="spellStart"/>
      <w:r w:rsidRPr="00ED06B9">
        <w:t>Garrigós</w:t>
      </w:r>
      <w:proofErr w:type="spellEnd"/>
      <w:r w:rsidRPr="00ED06B9">
        <w:t xml:space="preserve"> et al.</w:t>
      </w:r>
      <w:r>
        <w:t>, 2005 y</w:t>
      </w:r>
      <w:r w:rsidRPr="00ED06B9">
        <w:t xml:space="preserve"> </w:t>
      </w:r>
      <w:proofErr w:type="spellStart"/>
      <w:r w:rsidRPr="00ED06B9">
        <w:t>Avci</w:t>
      </w:r>
      <w:proofErr w:type="spellEnd"/>
      <w:r w:rsidRPr="00ED06B9">
        <w:t xml:space="preserve"> et al.,</w:t>
      </w:r>
      <w:r>
        <w:t xml:space="preserve"> 2011</w:t>
      </w:r>
      <w:r w:rsidRPr="00ED06B9">
        <w:t xml:space="preserve">. Las estrategias descritas por </w:t>
      </w:r>
      <w:proofErr w:type="spellStart"/>
      <w:r w:rsidRPr="00ED06B9">
        <w:t>Zammuto</w:t>
      </w:r>
      <w:proofErr w:type="spellEnd"/>
      <w:r w:rsidRPr="00ED06B9">
        <w:t xml:space="preserve"> (1988) son usadas por </w:t>
      </w:r>
      <w:proofErr w:type="spellStart"/>
      <w:r w:rsidRPr="00ED06B9">
        <w:t>Monfort</w:t>
      </w:r>
      <w:proofErr w:type="spellEnd"/>
      <w:r w:rsidRPr="00ED06B9">
        <w:t xml:space="preserve"> (2002) en hoteles y Claver Cortes et al., (2006) usan para clasificar a los hoteles variables relacionadas con los recursos y el alcance de la estrategia. Sin embargo, no existen estudios que analicen diferentes configuraciones estratégicas bajo la perspectiva de las prioridades competitivas y analicen la relación de estas configuraciones con el resultado organizativo. Por otra parte, es interesante conocer si existe </w:t>
      </w:r>
      <w:r w:rsidRPr="00841D4B">
        <w:t>relación entre las configuraciones estratégicas y la categoría hotelera. Esto permitirá conocer si el sistema de categorías establecido es útil y guarda algún tipo de relación con la</w:t>
      </w:r>
      <w:r w:rsidRPr="00ED06B9">
        <w:rPr>
          <w:b/>
        </w:rPr>
        <w:t xml:space="preserve"> </w:t>
      </w:r>
      <w:r w:rsidRPr="00ED06B9">
        <w:t>dirección de operaciones. El conocimiento de las diferentes</w:t>
      </w:r>
      <w:r>
        <w:t xml:space="preserve"> tipologías de estrategias de operaciones puede ayudar a construir un marco de análisis para el estudio del contenido de la estrategia de operaciones en empresas hoteleras.</w:t>
      </w:r>
      <w:r w:rsidRPr="00346DD6">
        <w:t xml:space="preserve"> </w:t>
      </w:r>
      <w:r>
        <w:t xml:space="preserve">Anderson </w:t>
      </w:r>
      <w:r w:rsidRPr="002A65B9">
        <w:rPr>
          <w:i/>
        </w:rPr>
        <w:t>et al</w:t>
      </w:r>
      <w:r>
        <w:t xml:space="preserve">., (1989) señala que es posible estudiar dos cuestiones referentes a las prioridades competitivas. Por un lado, en qué medida una compañía debería ajustar sus capacidades de operaciones en orden para conseguir los objetivos de la estrategia de operaciones y la segunda cuestión, en qué medida los objetivos de operaciones están </w:t>
      </w:r>
      <w:proofErr w:type="gramStart"/>
      <w:r>
        <w:t>limitados</w:t>
      </w:r>
      <w:proofErr w:type="gramEnd"/>
      <w:r>
        <w:t xml:space="preserve"> por los recursos y capacidades que poseen la función de operaciones. Este trabajo se enmarca dentro de estas dos cuestiones. Además, el trabajo trata de proveer un instrumento válido para definir taxonomías de estrategias definidas por las prioridades competitivas así como su relación con el resultado organizativo</w:t>
      </w:r>
      <w:r w:rsidRPr="00486E55">
        <w:t>.</w:t>
      </w:r>
      <w:r>
        <w:t xml:space="preserve"> </w:t>
      </w:r>
      <w:r w:rsidRPr="00486E55">
        <w:t>El conocimiento de las diferentes estrategias de operaciones diseñadas a par</w:t>
      </w:r>
      <w:r>
        <w:t xml:space="preserve">tir de las prioridades competitivas puede </w:t>
      </w:r>
      <w:r w:rsidRPr="00486E55">
        <w:t>ayudar</w:t>
      </w:r>
      <w:r>
        <w:t xml:space="preserve"> a desarrollar tipologías en el sector hotelero no desarrolladas en la actualidad</w:t>
      </w:r>
      <w:r w:rsidRPr="00486E55">
        <w:t xml:space="preserve"> y</w:t>
      </w:r>
      <w:r>
        <w:t xml:space="preserve"> a entender cómo pueden influir</w:t>
      </w:r>
      <w:r w:rsidRPr="00486E55">
        <w:t xml:space="preserve"> las prioridades competitivas</w:t>
      </w:r>
      <w:r>
        <w:t xml:space="preserve"> en el resultado organizativo</w:t>
      </w:r>
      <w:r w:rsidRPr="00486E55">
        <w:t>.</w:t>
      </w:r>
      <w:r>
        <w:t xml:space="preserve"> Por otra parte, la relación de los grupos de hoteles con la categoría hotelera puede ser de interés, con la finalidad de analizar si las prioridades competitivas constituyen un marco teórico válido que ayude a explicar las diferentes categorías hoteleras. </w:t>
      </w:r>
      <w:r w:rsidRPr="00486E55">
        <w:t>Bajo todas estas consideraciones anteriores</w:t>
      </w:r>
      <w:r>
        <w:t xml:space="preserve"> y de forma resumida</w:t>
      </w:r>
      <w:r w:rsidRPr="00486E55">
        <w:t xml:space="preserve"> este trabajo pretende analizar</w:t>
      </w:r>
      <w:r>
        <w:t xml:space="preserve"> los siguientes aspectos:</w:t>
      </w:r>
    </w:p>
    <w:p w:rsidR="00A04576" w:rsidRDefault="00A04576" w:rsidP="00A04576">
      <w:pPr>
        <w:spacing w:line="360" w:lineRule="auto"/>
        <w:jc w:val="both"/>
      </w:pPr>
    </w:p>
    <w:p w:rsidR="00A04576" w:rsidRDefault="00A04576" w:rsidP="00A04576">
      <w:pPr>
        <w:spacing w:line="360" w:lineRule="auto"/>
        <w:jc w:val="both"/>
      </w:pPr>
      <w:r>
        <w:t>-Identificar una taxonomía de estrategias de operaciones a partir de las prioridades competitivas o capacidades de operaciones.</w:t>
      </w:r>
    </w:p>
    <w:p w:rsidR="00A04576" w:rsidRDefault="00A04576" w:rsidP="00A04576">
      <w:pPr>
        <w:spacing w:line="360" w:lineRule="auto"/>
        <w:jc w:val="both"/>
      </w:pPr>
      <w:r>
        <w:t>-Analizar si los grupos definidos por las prioridades competitivas tienen diferente resultado organizativo.</w:t>
      </w:r>
    </w:p>
    <w:p w:rsidR="00A04576" w:rsidRPr="005D37E9" w:rsidRDefault="00A04576" w:rsidP="00A04576">
      <w:pPr>
        <w:spacing w:line="360" w:lineRule="auto"/>
        <w:jc w:val="both"/>
      </w:pPr>
      <w:r>
        <w:lastRenderedPageBreak/>
        <w:t>-</w:t>
      </w:r>
      <w:r w:rsidRPr="005D37E9">
        <w:t>Estudiar la relación entre la categoría hotelera y los grupos de hoteles definidos por las prioridades competitivas</w:t>
      </w:r>
    </w:p>
    <w:p w:rsidR="00A04576" w:rsidRDefault="00A04576" w:rsidP="00A04576">
      <w:pPr>
        <w:spacing w:line="360" w:lineRule="auto"/>
        <w:jc w:val="both"/>
        <w:rPr>
          <w:b/>
        </w:rPr>
      </w:pPr>
    </w:p>
    <w:p w:rsidR="00A04576" w:rsidRPr="00E74E1A" w:rsidRDefault="00A04576" w:rsidP="00A04576">
      <w:pPr>
        <w:spacing w:line="360" w:lineRule="auto"/>
        <w:jc w:val="both"/>
        <w:rPr>
          <w:b/>
        </w:rPr>
      </w:pPr>
      <w:r>
        <w:rPr>
          <w:b/>
        </w:rPr>
        <w:t>REVISIÓN DE LA LITERATURA</w:t>
      </w:r>
    </w:p>
    <w:p w:rsidR="00A04576" w:rsidRDefault="00A04576" w:rsidP="00A04576">
      <w:pPr>
        <w:spacing w:line="360" w:lineRule="auto"/>
        <w:jc w:val="both"/>
      </w:pPr>
      <w:r w:rsidRPr="0014410D">
        <w:t>Las presiones ejercidas por</w:t>
      </w:r>
      <w:r w:rsidRPr="0014410D">
        <w:rPr>
          <w:lang w:val="es-MX"/>
        </w:rPr>
        <w:t xml:space="preserve"> el cambio cultural de los clientes, una competencia más intensa y, en definitiva, un entorno cada vez más cambiante ha incrementado el interés sobre las prioridades competitivas entre los hoteleros. El principal cambio ha ocurrido en lo últimos a</w:t>
      </w:r>
      <w:r>
        <w:rPr>
          <w:lang w:val="es-MX"/>
        </w:rPr>
        <w:t>ños que se ha pasado de un enfoque de</w:t>
      </w:r>
      <w:r w:rsidRPr="0014410D">
        <w:rPr>
          <w:lang w:val="es-MX"/>
        </w:rPr>
        <w:t xml:space="preserve"> costes a otros enfoques basados en la calidad o flexibilidad (</w:t>
      </w:r>
      <w:proofErr w:type="spellStart"/>
      <w:r w:rsidRPr="0014410D">
        <w:rPr>
          <w:lang w:val="es-MX"/>
        </w:rPr>
        <w:t>Phusavat</w:t>
      </w:r>
      <w:proofErr w:type="spellEnd"/>
      <w:r w:rsidRPr="0014410D">
        <w:rPr>
          <w:lang w:val="es-MX"/>
        </w:rPr>
        <w:t xml:space="preserve"> y </w:t>
      </w:r>
      <w:proofErr w:type="spellStart"/>
      <w:r w:rsidRPr="0014410D">
        <w:rPr>
          <w:lang w:val="es-MX"/>
        </w:rPr>
        <w:t>kanchana</w:t>
      </w:r>
      <w:proofErr w:type="spellEnd"/>
      <w:r w:rsidRPr="0014410D">
        <w:rPr>
          <w:lang w:val="es-MX"/>
        </w:rPr>
        <w:t>, 2007). El término prioridades competitivas es usado para describir</w:t>
      </w:r>
      <w:r w:rsidRPr="006B7196">
        <w:rPr>
          <w:lang w:val="es-MX"/>
        </w:rPr>
        <w:t xml:space="preserve"> la elección de las acciones o tareas por parte de los directores de operaciones o</w:t>
      </w:r>
      <w:r>
        <w:rPr>
          <w:lang w:val="es-MX"/>
        </w:rPr>
        <w:t xml:space="preserve"> capacidades competitivas claves (Ward et al., 1995)</w:t>
      </w:r>
      <w:r w:rsidRPr="006B7196">
        <w:rPr>
          <w:lang w:val="es-MX"/>
        </w:rPr>
        <w:t>.</w:t>
      </w:r>
      <w:r w:rsidRPr="006B7196">
        <w:t xml:space="preserve"> </w:t>
      </w:r>
      <w:r>
        <w:t>Este término surge por l</w:t>
      </w:r>
      <w:r w:rsidRPr="006B7196">
        <w:t>a necesidad de priorizar las tareas de operaciones</w:t>
      </w:r>
      <w:r>
        <w:t xml:space="preserve"> por lo que las dimensiones competitivas del área de operaciones son conocidas con el nombre de prioridades competitivas (De Burgos y Céspedes, 2001). Las prioridades competitivas son elementos esenciales de la estrategia de operaciones y determinan las capacidades de producción. Por capacidades de producción se entiende como la capacidad del sistema de producción para competir sobre dimensiones básicas como la calidad, el coste, flexibilidad y cumplimiento en las entregas (</w:t>
      </w:r>
      <w:proofErr w:type="spellStart"/>
      <w:r>
        <w:t>Safizadeh</w:t>
      </w:r>
      <w:proofErr w:type="spellEnd"/>
      <w:r>
        <w:t xml:space="preserve"> </w:t>
      </w:r>
      <w:r w:rsidRPr="002A65B9">
        <w:rPr>
          <w:i/>
        </w:rPr>
        <w:t>et al</w:t>
      </w:r>
      <w:r>
        <w:t xml:space="preserve">., 2000). Las prioridades competitivas están formadas por la reducción del coste o la eficiencia, el aumento de la flexibilidad, la mejora de la calidad, el cumplimiento en las entregas (Adam y </w:t>
      </w:r>
      <w:proofErr w:type="spellStart"/>
      <w:r>
        <w:t>Swamidasss</w:t>
      </w:r>
      <w:proofErr w:type="spellEnd"/>
      <w:r>
        <w:t xml:space="preserve">, 1989; Anderson </w:t>
      </w:r>
      <w:r w:rsidRPr="00D43672">
        <w:rPr>
          <w:i/>
        </w:rPr>
        <w:t>et al</w:t>
      </w:r>
      <w:r>
        <w:t xml:space="preserve">., 1989;  </w:t>
      </w:r>
      <w:proofErr w:type="spellStart"/>
      <w:r>
        <w:t>Ferdows</w:t>
      </w:r>
      <w:proofErr w:type="spellEnd"/>
      <w:r>
        <w:t xml:space="preserve"> y De Meyer, 1990; </w:t>
      </w:r>
      <w:proofErr w:type="spellStart"/>
      <w:r>
        <w:t>Boyer</w:t>
      </w:r>
      <w:proofErr w:type="spellEnd"/>
      <w:r>
        <w:t xml:space="preserve"> y </w:t>
      </w:r>
      <w:proofErr w:type="spellStart"/>
      <w:r>
        <w:t>McDecmott</w:t>
      </w:r>
      <w:proofErr w:type="spellEnd"/>
      <w:r>
        <w:t xml:space="preserve">, 1999, </w:t>
      </w:r>
      <w:proofErr w:type="spellStart"/>
      <w:r>
        <w:t>Kathuria</w:t>
      </w:r>
      <w:proofErr w:type="spellEnd"/>
      <w:r>
        <w:t xml:space="preserve">, 2000). Otros autores han afirmado que el servicio al cliente </w:t>
      </w:r>
      <w:r w:rsidRPr="0014410D">
        <w:t>(</w:t>
      </w:r>
      <w:proofErr w:type="spellStart"/>
      <w:r w:rsidRPr="0014410D">
        <w:t>Garvin</w:t>
      </w:r>
      <w:proofErr w:type="spellEnd"/>
      <w:r w:rsidRPr="0014410D">
        <w:t>, 1993;</w:t>
      </w:r>
      <w:r>
        <w:t xml:space="preserve"> </w:t>
      </w:r>
      <w:proofErr w:type="spellStart"/>
      <w:r>
        <w:t>Vickery</w:t>
      </w:r>
      <w:proofErr w:type="spellEnd"/>
      <w:r>
        <w:t xml:space="preserve"> </w:t>
      </w:r>
      <w:r w:rsidRPr="00126F20">
        <w:rPr>
          <w:i/>
        </w:rPr>
        <w:t>et al</w:t>
      </w:r>
      <w:r>
        <w:t xml:space="preserve">., 1993; Millar y </w:t>
      </w:r>
      <w:proofErr w:type="spellStart"/>
      <w:r>
        <w:t>Roth</w:t>
      </w:r>
      <w:proofErr w:type="spellEnd"/>
      <w:r>
        <w:t xml:space="preserve">, 1994; </w:t>
      </w:r>
      <w:proofErr w:type="spellStart"/>
      <w:r>
        <w:t>Frohlich</w:t>
      </w:r>
      <w:proofErr w:type="spellEnd"/>
      <w:r>
        <w:t xml:space="preserve"> y</w:t>
      </w:r>
      <w:r w:rsidRPr="0014410D">
        <w:t xml:space="preserve"> Dixon</w:t>
      </w:r>
      <w:r>
        <w:t>, 2001) y actualmente,</w:t>
      </w:r>
      <w:r w:rsidRPr="0014410D">
        <w:t xml:space="preserve"> la protección al medio ambiente </w:t>
      </w:r>
      <w:r>
        <w:t xml:space="preserve">son aspectos que también pueden representar una importante prioridad competitiva </w:t>
      </w:r>
      <w:r w:rsidRPr="0014410D">
        <w:t>(</w:t>
      </w:r>
      <w:proofErr w:type="spellStart"/>
      <w:r>
        <w:t>Gupta</w:t>
      </w:r>
      <w:proofErr w:type="spellEnd"/>
      <w:r>
        <w:t xml:space="preserve">, 1995; </w:t>
      </w:r>
      <w:r w:rsidRPr="0014410D">
        <w:t>De Burgos y C</w:t>
      </w:r>
      <w:r>
        <w:t>éspedes, 2001).</w:t>
      </w:r>
      <w:r w:rsidRPr="006773FC">
        <w:t xml:space="preserve"> </w:t>
      </w:r>
    </w:p>
    <w:p w:rsidR="00A04576" w:rsidRDefault="00A04576" w:rsidP="00A04576">
      <w:pPr>
        <w:spacing w:line="360" w:lineRule="auto"/>
        <w:jc w:val="both"/>
        <w:rPr>
          <w:sz w:val="22"/>
          <w:szCs w:val="22"/>
        </w:rPr>
      </w:pPr>
    </w:p>
    <w:p w:rsidR="00A04576" w:rsidRDefault="00A04576" w:rsidP="00A04576">
      <w:pPr>
        <w:spacing w:line="360" w:lineRule="auto"/>
        <w:jc w:val="both"/>
      </w:pPr>
      <w:r>
        <w:t>Otro término que se puede usar indistintamente es el de “capacidades de operaciones” que está formado por las actividades o tareas que una organización realiza mejor que sus competidores (Hayes y Pisano, 1996) o “competencia de operaciones” referido al grado en el cual la actuación del área de operaciones apoya los objetivos de la empresa (</w:t>
      </w:r>
      <w:proofErr w:type="spellStart"/>
      <w:r>
        <w:t>Vickery</w:t>
      </w:r>
      <w:proofErr w:type="spellEnd"/>
      <w:r>
        <w:t xml:space="preserve"> </w:t>
      </w:r>
      <w:r w:rsidRPr="006773FC">
        <w:rPr>
          <w:i/>
        </w:rPr>
        <w:t>et al</w:t>
      </w:r>
      <w:r>
        <w:t xml:space="preserve">., 1993). La introducción del medio ambiente es lógica desde el punto de vista de que es en el área de operaciones donde se desarrollan la actividades del servicio. </w:t>
      </w:r>
    </w:p>
    <w:p w:rsidR="00A04576" w:rsidRDefault="00A04576" w:rsidP="00A04576">
      <w:pPr>
        <w:spacing w:line="360" w:lineRule="auto"/>
        <w:ind w:firstLine="284"/>
        <w:jc w:val="both"/>
      </w:pPr>
    </w:p>
    <w:p w:rsidR="00A04576" w:rsidRPr="00126F20" w:rsidRDefault="00A04576" w:rsidP="00A04576">
      <w:pPr>
        <w:jc w:val="center"/>
        <w:rPr>
          <w:i/>
          <w:sz w:val="22"/>
          <w:szCs w:val="22"/>
        </w:rPr>
      </w:pPr>
      <w:r w:rsidRPr="00126F20">
        <w:rPr>
          <w:i/>
          <w:sz w:val="22"/>
          <w:szCs w:val="22"/>
        </w:rPr>
        <w:t>Tabla</w:t>
      </w:r>
      <w:r>
        <w:rPr>
          <w:i/>
          <w:sz w:val="22"/>
          <w:szCs w:val="22"/>
        </w:rPr>
        <w:t xml:space="preserve"> 1</w:t>
      </w:r>
      <w:r w:rsidRPr="00126F20">
        <w:rPr>
          <w:i/>
          <w:sz w:val="22"/>
          <w:szCs w:val="22"/>
        </w:rPr>
        <w:t xml:space="preserve"> </w:t>
      </w:r>
      <w:r>
        <w:rPr>
          <w:i/>
          <w:sz w:val="22"/>
          <w:szCs w:val="22"/>
        </w:rPr>
        <w:t xml:space="preserve">- </w:t>
      </w:r>
      <w:r w:rsidRPr="00126F20">
        <w:rPr>
          <w:i/>
          <w:sz w:val="22"/>
          <w:szCs w:val="22"/>
        </w:rPr>
        <w:t>Aspectos a considerar en cada una de las prioridades competitivas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5888"/>
      </w:tblGrid>
      <w:tr w:rsidR="00A04576" w:rsidTr="00D8305F">
        <w:trPr>
          <w:tblHeader/>
        </w:trPr>
        <w:tc>
          <w:tcPr>
            <w:tcW w:w="1624" w:type="pct"/>
          </w:tcPr>
          <w:p w:rsidR="00A04576" w:rsidRPr="00E26081" w:rsidRDefault="00A04576" w:rsidP="00D8305F">
            <w:pPr>
              <w:jc w:val="center"/>
              <w:rPr>
                <w:rFonts w:eastAsia="MS Mincho"/>
                <w:b/>
                <w:sz w:val="22"/>
                <w:szCs w:val="22"/>
              </w:rPr>
            </w:pPr>
            <w:r w:rsidRPr="00E26081">
              <w:rPr>
                <w:rFonts w:eastAsia="MS Mincho"/>
                <w:b/>
                <w:sz w:val="22"/>
                <w:szCs w:val="22"/>
              </w:rPr>
              <w:t>Prioridades competitivas</w:t>
            </w:r>
          </w:p>
        </w:tc>
        <w:tc>
          <w:tcPr>
            <w:tcW w:w="3376" w:type="pct"/>
          </w:tcPr>
          <w:p w:rsidR="00A04576" w:rsidRPr="00E26081" w:rsidRDefault="00A04576" w:rsidP="00D8305F">
            <w:pPr>
              <w:jc w:val="center"/>
              <w:rPr>
                <w:rFonts w:eastAsia="MS Mincho"/>
                <w:b/>
                <w:sz w:val="22"/>
                <w:szCs w:val="22"/>
              </w:rPr>
            </w:pPr>
            <w:r w:rsidRPr="00E26081">
              <w:rPr>
                <w:rFonts w:eastAsia="MS Mincho"/>
                <w:b/>
                <w:sz w:val="22"/>
                <w:szCs w:val="22"/>
              </w:rPr>
              <w:t>Aspectos a considerar</w:t>
            </w:r>
          </w:p>
        </w:tc>
      </w:tr>
      <w:tr w:rsidR="00A04576" w:rsidTr="00D8305F">
        <w:tc>
          <w:tcPr>
            <w:tcW w:w="1624" w:type="pct"/>
          </w:tcPr>
          <w:p w:rsidR="00A04576" w:rsidRPr="00E26081" w:rsidRDefault="00A04576" w:rsidP="00D8305F">
            <w:pPr>
              <w:jc w:val="both"/>
              <w:rPr>
                <w:rFonts w:eastAsia="MS Mincho"/>
                <w:b/>
                <w:sz w:val="22"/>
                <w:szCs w:val="22"/>
              </w:rPr>
            </w:pPr>
            <w:r w:rsidRPr="00E26081">
              <w:rPr>
                <w:rFonts w:eastAsia="MS Mincho"/>
                <w:b/>
                <w:sz w:val="22"/>
                <w:szCs w:val="22"/>
              </w:rPr>
              <w:t xml:space="preserve"> Reducción del Coste</w:t>
            </w:r>
          </w:p>
        </w:tc>
        <w:tc>
          <w:tcPr>
            <w:tcW w:w="3376" w:type="pct"/>
          </w:tcPr>
          <w:p w:rsidR="00A04576" w:rsidRPr="00E26081" w:rsidRDefault="00A04576" w:rsidP="00D8305F">
            <w:pPr>
              <w:jc w:val="both"/>
              <w:rPr>
                <w:rFonts w:eastAsia="MS Mincho"/>
                <w:sz w:val="22"/>
                <w:szCs w:val="22"/>
              </w:rPr>
            </w:pPr>
            <w:r w:rsidRPr="00E26081">
              <w:rPr>
                <w:rFonts w:eastAsia="MS Mincho"/>
                <w:sz w:val="22"/>
                <w:szCs w:val="22"/>
              </w:rPr>
              <w:t>Los costes de las operaciones y de la prestación del servicio determ</w:t>
            </w:r>
            <w:r>
              <w:rPr>
                <w:rFonts w:eastAsia="MS Mincho"/>
                <w:sz w:val="22"/>
                <w:szCs w:val="22"/>
              </w:rPr>
              <w:t>inan la competitividad del hotel</w:t>
            </w:r>
            <w:r w:rsidRPr="00E26081">
              <w:rPr>
                <w:rFonts w:eastAsia="MS Mincho"/>
                <w:sz w:val="22"/>
                <w:szCs w:val="22"/>
              </w:rPr>
              <w:t>. Supone los esfuerzos realizados por los hoteles por reducir costes en la realización de sus procesos. Diversas actuaciones pueden ser llevadas a cabo para reducir los costes de un hotel.</w:t>
            </w:r>
          </w:p>
        </w:tc>
      </w:tr>
      <w:tr w:rsidR="00A04576" w:rsidTr="00D8305F">
        <w:tc>
          <w:tcPr>
            <w:tcW w:w="1624" w:type="pct"/>
          </w:tcPr>
          <w:p w:rsidR="00A04576" w:rsidRPr="00E26081" w:rsidRDefault="00A04576" w:rsidP="00D8305F">
            <w:pPr>
              <w:jc w:val="both"/>
              <w:rPr>
                <w:rFonts w:eastAsia="MS Mincho"/>
                <w:b/>
                <w:sz w:val="22"/>
                <w:szCs w:val="22"/>
              </w:rPr>
            </w:pPr>
            <w:r w:rsidRPr="00E26081">
              <w:rPr>
                <w:rFonts w:eastAsia="MS Mincho"/>
                <w:b/>
                <w:sz w:val="22"/>
                <w:szCs w:val="22"/>
              </w:rPr>
              <w:t>Aumento de la flexibilidad</w:t>
            </w:r>
          </w:p>
        </w:tc>
        <w:tc>
          <w:tcPr>
            <w:tcW w:w="3376" w:type="pct"/>
          </w:tcPr>
          <w:p w:rsidR="00A04576" w:rsidRPr="00E26081" w:rsidRDefault="00A04576" w:rsidP="00D8305F">
            <w:pPr>
              <w:jc w:val="both"/>
              <w:rPr>
                <w:rFonts w:eastAsia="MS Mincho"/>
                <w:sz w:val="22"/>
                <w:szCs w:val="22"/>
              </w:rPr>
            </w:pPr>
            <w:r w:rsidRPr="00E26081">
              <w:rPr>
                <w:rFonts w:eastAsia="MS Mincho"/>
                <w:sz w:val="22"/>
                <w:szCs w:val="22"/>
              </w:rPr>
              <w:t>Se entiende por flexibilidad la habilidad para responder a las condiciones cambiantes. Los autores que analizan la flexibilidad en la función de operaciones han analizado dos dimensiones: la flexibilidad en el volumen y la flexibilidad en la variedad. La flexibilidad en el volumen hace referencia a la rapidez con la que se puede incrementar la capacidad en un momento dado o</w:t>
            </w:r>
            <w:r>
              <w:rPr>
                <w:rFonts w:eastAsia="MS Mincho"/>
                <w:sz w:val="22"/>
                <w:szCs w:val="22"/>
              </w:rPr>
              <w:t xml:space="preserve"> la</w:t>
            </w:r>
            <w:r w:rsidRPr="00E26081">
              <w:rPr>
                <w:rFonts w:eastAsia="MS Mincho"/>
                <w:sz w:val="22"/>
                <w:szCs w:val="22"/>
              </w:rPr>
              <w:t xml:space="preserve"> flexibilidad en el producto se refiere a la capacidad de modificar los servicios que se están fabricando (</w:t>
            </w:r>
            <w:proofErr w:type="spellStart"/>
            <w:r w:rsidRPr="00E26081">
              <w:rPr>
                <w:rFonts w:eastAsia="MS Mincho"/>
                <w:sz w:val="22"/>
                <w:szCs w:val="22"/>
              </w:rPr>
              <w:t>Upton</w:t>
            </w:r>
            <w:proofErr w:type="spellEnd"/>
            <w:r w:rsidRPr="00E26081">
              <w:rPr>
                <w:rFonts w:eastAsia="MS Mincho"/>
                <w:sz w:val="22"/>
                <w:szCs w:val="22"/>
              </w:rPr>
              <w:t>, 1994) así como la personalización referida a la diversidad y amplitud de servicios</w:t>
            </w:r>
          </w:p>
        </w:tc>
      </w:tr>
      <w:tr w:rsidR="00A04576" w:rsidTr="00D8305F">
        <w:tc>
          <w:tcPr>
            <w:tcW w:w="1624" w:type="pct"/>
          </w:tcPr>
          <w:p w:rsidR="00A04576" w:rsidRPr="00E26081" w:rsidRDefault="00A04576" w:rsidP="00D8305F">
            <w:pPr>
              <w:jc w:val="both"/>
              <w:rPr>
                <w:rFonts w:eastAsia="MS Mincho"/>
                <w:b/>
                <w:sz w:val="22"/>
                <w:szCs w:val="22"/>
              </w:rPr>
            </w:pPr>
            <w:r w:rsidRPr="00E26081">
              <w:rPr>
                <w:rFonts w:eastAsia="MS Mincho"/>
                <w:b/>
                <w:sz w:val="22"/>
                <w:szCs w:val="22"/>
              </w:rPr>
              <w:t>Mejora de la calidad</w:t>
            </w:r>
          </w:p>
        </w:tc>
        <w:tc>
          <w:tcPr>
            <w:tcW w:w="3376" w:type="pct"/>
          </w:tcPr>
          <w:p w:rsidR="00A04576" w:rsidRPr="00E26081" w:rsidRDefault="00A04576" w:rsidP="00D8305F">
            <w:pPr>
              <w:jc w:val="both"/>
              <w:rPr>
                <w:rFonts w:eastAsia="MS Mincho"/>
                <w:sz w:val="22"/>
                <w:szCs w:val="22"/>
              </w:rPr>
            </w:pPr>
            <w:r w:rsidRPr="00E26081">
              <w:rPr>
                <w:rFonts w:eastAsia="MS Mincho"/>
                <w:sz w:val="22"/>
                <w:szCs w:val="22"/>
              </w:rPr>
              <w:t>Hay muchos aspectos que representan la calidad. La calidad puede ser definida en tér</w:t>
            </w:r>
            <w:r>
              <w:rPr>
                <w:rFonts w:eastAsia="MS Mincho"/>
                <w:sz w:val="22"/>
                <w:szCs w:val="22"/>
              </w:rPr>
              <w:t>minos de ausencia de defectos (e</w:t>
            </w:r>
            <w:r w:rsidRPr="00E26081">
              <w:rPr>
                <w:rFonts w:eastAsia="MS Mincho"/>
                <w:sz w:val="22"/>
                <w:szCs w:val="22"/>
              </w:rPr>
              <w:t>stos son conocidos principalmente en el sector servicios por las reclamaciones de los clientes) y un alto nivel de performance (</w:t>
            </w:r>
            <w:proofErr w:type="spellStart"/>
            <w:r w:rsidRPr="00E26081">
              <w:rPr>
                <w:rFonts w:eastAsia="MS Mincho"/>
                <w:sz w:val="22"/>
                <w:szCs w:val="22"/>
              </w:rPr>
              <w:t>Wheelwright</w:t>
            </w:r>
            <w:proofErr w:type="spellEnd"/>
            <w:r w:rsidRPr="00E26081">
              <w:rPr>
                <w:rFonts w:eastAsia="MS Mincho"/>
                <w:sz w:val="22"/>
                <w:szCs w:val="22"/>
              </w:rPr>
              <w:t>, 1984). En el sector servicios un nivel</w:t>
            </w:r>
            <w:r>
              <w:rPr>
                <w:rFonts w:eastAsia="MS Mincho"/>
                <w:sz w:val="22"/>
                <w:szCs w:val="22"/>
              </w:rPr>
              <w:t xml:space="preserve"> de  reclamaciones puede ser visto</w:t>
            </w:r>
            <w:r w:rsidRPr="00E26081">
              <w:rPr>
                <w:rFonts w:eastAsia="MS Mincho"/>
                <w:sz w:val="22"/>
                <w:szCs w:val="22"/>
              </w:rPr>
              <w:t xml:space="preserve"> como mejora de la calidad si bien es necesario incluir otras medidas. Además un trato personalizado y diferenciado a cada cliente puede reflejar un alto índice de calidad</w:t>
            </w:r>
            <w:r>
              <w:rPr>
                <w:rFonts w:eastAsia="MS Mincho"/>
                <w:sz w:val="22"/>
                <w:szCs w:val="22"/>
              </w:rPr>
              <w:t>.</w:t>
            </w:r>
            <w:r w:rsidRPr="00E26081">
              <w:rPr>
                <w:rFonts w:eastAsia="MS Mincho"/>
                <w:sz w:val="22"/>
                <w:szCs w:val="22"/>
              </w:rPr>
              <w:t xml:space="preserve"> </w:t>
            </w:r>
          </w:p>
        </w:tc>
      </w:tr>
      <w:tr w:rsidR="00A04576" w:rsidTr="00D8305F">
        <w:trPr>
          <w:trHeight w:val="1257"/>
        </w:trPr>
        <w:tc>
          <w:tcPr>
            <w:tcW w:w="1624" w:type="pct"/>
          </w:tcPr>
          <w:p w:rsidR="00A04576" w:rsidRPr="00E26081" w:rsidRDefault="00A04576" w:rsidP="00D8305F">
            <w:pPr>
              <w:jc w:val="both"/>
              <w:rPr>
                <w:rFonts w:eastAsia="MS Mincho"/>
                <w:b/>
                <w:sz w:val="22"/>
                <w:szCs w:val="22"/>
              </w:rPr>
            </w:pPr>
            <w:r w:rsidRPr="00E26081">
              <w:rPr>
                <w:rFonts w:eastAsia="MS Mincho"/>
                <w:b/>
                <w:sz w:val="22"/>
                <w:szCs w:val="22"/>
              </w:rPr>
              <w:t xml:space="preserve">Servicio al cliente </w:t>
            </w:r>
          </w:p>
        </w:tc>
        <w:tc>
          <w:tcPr>
            <w:tcW w:w="3376" w:type="pct"/>
          </w:tcPr>
          <w:p w:rsidR="00A04576" w:rsidRPr="00E26081" w:rsidRDefault="00A04576" w:rsidP="00D8305F">
            <w:pPr>
              <w:jc w:val="both"/>
              <w:rPr>
                <w:rFonts w:eastAsia="MS Mincho"/>
                <w:sz w:val="22"/>
                <w:szCs w:val="22"/>
              </w:rPr>
            </w:pPr>
            <w:r w:rsidRPr="00E26081">
              <w:rPr>
                <w:rFonts w:eastAsia="MS Mincho"/>
                <w:sz w:val="22"/>
                <w:szCs w:val="22"/>
              </w:rPr>
              <w:t>Es una dimensión o capacidad que incluye diferentes cuestiones y está íntimamente relacionada con la calidad, si bien dada su importancia debe tener una dimensión separada en el sector servicios y en especial en el sector hotelero. Son prestaciones añadidas del servicio y contacto después con el cliente (fidelización) así como la rapidez con la que se lleva a cabo los distintos servicios. En este sentido se incluye en esta dimensión el cumplimiento en las entregas. El cumplimiento en las entrega es una cuestión basada en el tiempo y se refiere a la velocidad con la que el servicio es e</w:t>
            </w:r>
            <w:r>
              <w:rPr>
                <w:rFonts w:eastAsia="MS Mincho"/>
                <w:sz w:val="22"/>
                <w:szCs w:val="22"/>
              </w:rPr>
              <w:t>ntregado  (Ward et al., 1998). El servicio hace</w:t>
            </w:r>
            <w:r w:rsidRPr="00E26081">
              <w:rPr>
                <w:rFonts w:eastAsia="MS Mincho"/>
                <w:sz w:val="22"/>
                <w:szCs w:val="22"/>
              </w:rPr>
              <w:t xml:space="preserve"> referencia a dimensiones de calidad relacionada con la capacidad de respuesta </w:t>
            </w:r>
            <w:r>
              <w:rPr>
                <w:rFonts w:eastAsia="MS Mincho"/>
                <w:sz w:val="22"/>
                <w:szCs w:val="22"/>
              </w:rPr>
              <w:t xml:space="preserve">y con fiabilidad además de la </w:t>
            </w:r>
            <w:r w:rsidRPr="00E26081">
              <w:rPr>
                <w:rFonts w:eastAsia="MS Mincho"/>
                <w:sz w:val="22"/>
                <w:szCs w:val="22"/>
              </w:rPr>
              <w:t>fidelización de clientes tan importante en los destinos turísticos.</w:t>
            </w:r>
          </w:p>
        </w:tc>
      </w:tr>
      <w:tr w:rsidR="00A04576" w:rsidTr="00D8305F">
        <w:tc>
          <w:tcPr>
            <w:tcW w:w="1624" w:type="pct"/>
          </w:tcPr>
          <w:p w:rsidR="00A04576" w:rsidRPr="00E26081" w:rsidRDefault="00A04576" w:rsidP="00D8305F">
            <w:pPr>
              <w:jc w:val="both"/>
              <w:rPr>
                <w:rFonts w:eastAsia="MS Mincho"/>
                <w:b/>
                <w:sz w:val="22"/>
                <w:szCs w:val="22"/>
              </w:rPr>
            </w:pPr>
            <w:r w:rsidRPr="00E26081">
              <w:rPr>
                <w:rFonts w:eastAsia="MS Mincho"/>
                <w:b/>
                <w:sz w:val="22"/>
                <w:szCs w:val="22"/>
              </w:rPr>
              <w:t>Impacto medioambiental</w:t>
            </w:r>
          </w:p>
        </w:tc>
        <w:tc>
          <w:tcPr>
            <w:tcW w:w="3376" w:type="pct"/>
          </w:tcPr>
          <w:p w:rsidR="00A04576" w:rsidRPr="00E26081" w:rsidRDefault="00A04576" w:rsidP="00D8305F">
            <w:pPr>
              <w:jc w:val="both"/>
              <w:rPr>
                <w:rFonts w:eastAsia="MS Mincho"/>
                <w:sz w:val="22"/>
                <w:szCs w:val="22"/>
              </w:rPr>
            </w:pPr>
            <w:r w:rsidRPr="00E26081">
              <w:rPr>
                <w:rFonts w:eastAsia="MS Mincho"/>
                <w:sz w:val="22"/>
                <w:szCs w:val="22"/>
              </w:rPr>
              <w:t>Representa la minimización de la actividad de la empresa sobre diversos elementos del  medioambiente así como la contribución de la misma al respeto por el medioambiente (reducción de residuos, reducción en el consumo de agua,  electricidad y emisio</w:t>
            </w:r>
            <w:r>
              <w:rPr>
                <w:rFonts w:eastAsia="MS Mincho"/>
                <w:sz w:val="22"/>
                <w:szCs w:val="22"/>
              </w:rPr>
              <w:t>nes de C02</w:t>
            </w:r>
            <w:r w:rsidRPr="00E26081">
              <w:rPr>
                <w:rFonts w:eastAsia="MS Mincho"/>
                <w:sz w:val="22"/>
                <w:szCs w:val="22"/>
              </w:rPr>
              <w:t>). Las empresas de servicios y en especial las hoteleras, son las destructoras silenciosas del medio ambiente. Las innovaciones en procesos que son realizadas para proteger el medio-ambiente pueden permi</w:t>
            </w:r>
            <w:r>
              <w:rPr>
                <w:rFonts w:eastAsia="MS Mincho"/>
                <w:sz w:val="22"/>
                <w:szCs w:val="22"/>
              </w:rPr>
              <w:t>tir mejorar la imagen,</w:t>
            </w:r>
            <w:r w:rsidRPr="00E26081">
              <w:rPr>
                <w:rFonts w:eastAsia="MS Mincho"/>
                <w:sz w:val="22"/>
                <w:szCs w:val="22"/>
              </w:rPr>
              <w:t xml:space="preserve"> la calidad y los costes de la compañía. Este objetivo puede influir en la ventaja competitiva (De Burgos y Céspedes, 2001).</w:t>
            </w:r>
          </w:p>
        </w:tc>
      </w:tr>
    </w:tbl>
    <w:p w:rsidR="00A04576" w:rsidRDefault="00A04576" w:rsidP="00A04576">
      <w:pPr>
        <w:ind w:firstLine="284"/>
        <w:jc w:val="both"/>
      </w:pPr>
    </w:p>
    <w:p w:rsidR="00A04576" w:rsidRDefault="00A04576" w:rsidP="00A04576">
      <w:pPr>
        <w:jc w:val="both"/>
      </w:pPr>
    </w:p>
    <w:p w:rsidR="00A04576" w:rsidRDefault="00A04576" w:rsidP="00A04576">
      <w:pPr>
        <w:spacing w:line="360" w:lineRule="auto"/>
        <w:jc w:val="both"/>
      </w:pPr>
      <w:r>
        <w:lastRenderedPageBreak/>
        <w:t>Dichas prioridades competitivas pueden ser enfatizadas simultáneamente (</w:t>
      </w:r>
      <w:proofErr w:type="spellStart"/>
      <w:r>
        <w:t>Ferdows</w:t>
      </w:r>
      <w:proofErr w:type="spellEnd"/>
      <w:r>
        <w:t xml:space="preserve"> y De Meyer, 1990; </w:t>
      </w:r>
      <w:proofErr w:type="spellStart"/>
      <w:r>
        <w:t>Roth</w:t>
      </w:r>
      <w:proofErr w:type="spellEnd"/>
      <w:r>
        <w:t xml:space="preserve"> y Miller, 1992) y ninguna está a expensas de otra. Partiendo de las distintas prioridades competitivas analizadas por los autores en la literatura en el sector servicios distinguimos las siguientes: reducción del coste, flexibilidad, servicio al cliente, mejora de la calidad y respeto </w:t>
      </w:r>
      <w:r w:rsidRPr="00881FDA">
        <w:t xml:space="preserve">por el medio ambiente. </w:t>
      </w:r>
      <w:r>
        <w:t>En la tabla 1 se expone las definiciones de las prioridades competitivas adoptadas en el trabajo.</w:t>
      </w:r>
    </w:p>
    <w:p w:rsidR="00A04576" w:rsidRDefault="00A04576" w:rsidP="00A04576">
      <w:pPr>
        <w:spacing w:line="360" w:lineRule="auto"/>
        <w:jc w:val="both"/>
      </w:pPr>
    </w:p>
    <w:p w:rsidR="00A04576" w:rsidRDefault="00A04576" w:rsidP="00A04576">
      <w:pPr>
        <w:spacing w:line="360" w:lineRule="auto"/>
        <w:jc w:val="both"/>
        <w:rPr>
          <w:i/>
        </w:rPr>
      </w:pPr>
      <w:r>
        <w:t xml:space="preserve">En el sector servicios, la prioridad específica de cumplimientos en las entregas puede ser obviada al estar integrado plenamente en la prioridad competitiva relacionada con la mejora del servicio. Además el servicio post-venta que ayuda a la fidelización del cliente está relacionado en la mejora del servicio al cliente. El segundo elemento que conforma el contenido de la estrategia de operaciones lo constituye el modelo de planes y políticas de producción que realizan las compañías. Dentro de las políticas o prácticas que conforman la estrategia de operaciones distinguimos las decisiones estructurales y las decisiones infraestructurales (Hayes y </w:t>
      </w:r>
      <w:proofErr w:type="spellStart"/>
      <w:r>
        <w:t>Wheelwright</w:t>
      </w:r>
      <w:proofErr w:type="spellEnd"/>
      <w:r>
        <w:t xml:space="preserve">, 1984: Hayes </w:t>
      </w:r>
      <w:r w:rsidRPr="007A0DDE">
        <w:rPr>
          <w:i/>
        </w:rPr>
        <w:t>et al</w:t>
      </w:r>
      <w:r>
        <w:t>., 1988, Hill, 1989). En este trabajo se propone que las decisiones de producción estructurales e infraestructurales se combinan y dan lugar a diferentes estrategias de operaciones que permiten influir en el desarrollo de las prioridades competitivas. Las decisiones estructurales son aquellas que requieren inversiones importantes y tienen un impacto a largo plazo, hacen referencia a decisiones de capacidad, localización, tecnología e integración vertical/relaciones con los proveedores. Son decisiones que tienen un gran efecto sobre los activos físicos y no pueden ser modificadas a corto plazo una vez llevadas a cabo. Las decisiones infraestructurales tienen un impacto a corto plazo y sirven de apoyo a los procesos de producción. Se incluyen la</w:t>
      </w:r>
      <w:r w:rsidRPr="00CD58CC">
        <w:t xml:space="preserve"> </w:t>
      </w:r>
      <w:r>
        <w:t>estructura organizativa, la gestión del personal, sistemas de planificación y control de inventarios y la gestión de la calidad (</w:t>
      </w:r>
      <w:proofErr w:type="spellStart"/>
      <w:r>
        <w:t>Krajwesky</w:t>
      </w:r>
      <w:proofErr w:type="spellEnd"/>
      <w:r>
        <w:t xml:space="preserve"> y </w:t>
      </w:r>
      <w:proofErr w:type="spellStart"/>
      <w:r>
        <w:t>Ritzman</w:t>
      </w:r>
      <w:proofErr w:type="spellEnd"/>
      <w:r>
        <w:t>, 2000). La realidad en los mercados es que las organizaciones no aplican una sola dimensión estructural o infraestructural sino una combinación de ellas, por lo que es necesario identificar las estrategias combinadas a partir de tales decisiones.</w:t>
      </w:r>
      <w:r w:rsidRPr="00172AF5">
        <w:rPr>
          <w:i/>
        </w:rPr>
        <w:t xml:space="preserve"> </w:t>
      </w:r>
    </w:p>
    <w:p w:rsidR="00A04576" w:rsidRDefault="00A04576" w:rsidP="00A04576">
      <w:pPr>
        <w:spacing w:line="360" w:lineRule="auto"/>
        <w:jc w:val="both"/>
        <w:rPr>
          <w:i/>
        </w:rPr>
      </w:pPr>
    </w:p>
    <w:p w:rsidR="00D03A41" w:rsidRDefault="00D03A41" w:rsidP="00A04576">
      <w:pPr>
        <w:spacing w:line="360" w:lineRule="auto"/>
        <w:jc w:val="both"/>
        <w:rPr>
          <w:i/>
        </w:rPr>
      </w:pPr>
    </w:p>
    <w:p w:rsidR="00D03A41" w:rsidRDefault="00D03A41" w:rsidP="00A04576">
      <w:pPr>
        <w:spacing w:line="360" w:lineRule="auto"/>
        <w:jc w:val="both"/>
        <w:rPr>
          <w:i/>
        </w:rPr>
      </w:pPr>
    </w:p>
    <w:p w:rsidR="00D03A41" w:rsidRDefault="00D03A41" w:rsidP="00A04576">
      <w:pPr>
        <w:spacing w:line="360" w:lineRule="auto"/>
        <w:jc w:val="both"/>
        <w:rPr>
          <w:i/>
        </w:rPr>
      </w:pPr>
    </w:p>
    <w:p w:rsidR="00A04576" w:rsidRDefault="00A04576" w:rsidP="00A04576">
      <w:pPr>
        <w:spacing w:line="360" w:lineRule="auto"/>
        <w:jc w:val="both"/>
        <w:rPr>
          <w:i/>
        </w:rPr>
      </w:pPr>
    </w:p>
    <w:p w:rsidR="00A04576" w:rsidRPr="00172AF5" w:rsidRDefault="00A04576" w:rsidP="00A04576">
      <w:pPr>
        <w:spacing w:line="360" w:lineRule="auto"/>
        <w:jc w:val="both"/>
      </w:pPr>
      <w:r w:rsidRPr="00126F20">
        <w:rPr>
          <w:i/>
        </w:rPr>
        <w:lastRenderedPageBreak/>
        <w:t xml:space="preserve">Configuraciones genéricas de </w:t>
      </w:r>
      <w:r>
        <w:rPr>
          <w:i/>
        </w:rPr>
        <w:t>operaciones</w:t>
      </w:r>
    </w:p>
    <w:p w:rsidR="00A04576" w:rsidRDefault="00A04576" w:rsidP="00A04576">
      <w:pPr>
        <w:spacing w:line="360" w:lineRule="auto"/>
        <w:jc w:val="both"/>
      </w:pPr>
    </w:p>
    <w:p w:rsidR="00A04576" w:rsidRDefault="00A04576" w:rsidP="00A04576">
      <w:pPr>
        <w:spacing w:line="360" w:lineRule="auto"/>
        <w:jc w:val="both"/>
      </w:pPr>
      <w:r>
        <w:t xml:space="preserve">Las configuraciones son definidas como un conjunto multidimensional de características distintas bajo una visión conceptual que comúnmente ocurren juntas (Meyer </w:t>
      </w:r>
      <w:r w:rsidRPr="00C92E3E">
        <w:rPr>
          <w:i/>
        </w:rPr>
        <w:t>et al</w:t>
      </w:r>
      <w:r>
        <w:t xml:space="preserve">., 1993). Las configuraciones son divididas normalmente en taxonomías y tipologías (Miller y Friesen, 1984; Meyer </w:t>
      </w:r>
      <w:r w:rsidRPr="008D3CBA">
        <w:rPr>
          <w:i/>
        </w:rPr>
        <w:t>et al</w:t>
      </w:r>
      <w:r>
        <w:t>., 1993). Ambos tipos ofrecen una perspectiva multidimensional de las organizaciones, aunque son distintas con respecto a su propósito, características e implicaciones teóricas. Mientras las tipologías describen tipos ideales de configuraciones, las taxonomías presentan un sistema de clasificación de configuraciones mutuamente excluyentes y exhaustivos grupos a partir de una muestra de datos (</w:t>
      </w:r>
      <w:proofErr w:type="spellStart"/>
      <w:r>
        <w:t>Bozart</w:t>
      </w:r>
      <w:proofErr w:type="spellEnd"/>
      <w:r>
        <w:t xml:space="preserve"> y </w:t>
      </w:r>
      <w:proofErr w:type="spellStart"/>
      <w:r>
        <w:t>McDermott</w:t>
      </w:r>
      <w:proofErr w:type="spellEnd"/>
      <w:r>
        <w:t>, 1999). Este trabajo tratará de identificar las taxonomías de configuraciones genéricas a partir de una muestra de hoteles tomando como variables las prioridades competitivas o capacidades de operaciones.</w:t>
      </w:r>
    </w:p>
    <w:p w:rsidR="00A04576" w:rsidRDefault="00A04576" w:rsidP="00A04576">
      <w:pPr>
        <w:spacing w:line="360" w:lineRule="auto"/>
        <w:jc w:val="both"/>
      </w:pPr>
    </w:p>
    <w:p w:rsidR="00A04576" w:rsidRDefault="00A04576" w:rsidP="00A04576">
      <w:pPr>
        <w:spacing w:line="360" w:lineRule="auto"/>
        <w:jc w:val="both"/>
      </w:pPr>
    </w:p>
    <w:p w:rsidR="00A04576" w:rsidRPr="00AC357D" w:rsidRDefault="00A04576" w:rsidP="00A04576">
      <w:pPr>
        <w:jc w:val="center"/>
        <w:rPr>
          <w:b/>
        </w:rPr>
      </w:pPr>
      <w:r w:rsidRPr="00AC357D">
        <w:rPr>
          <w:b/>
        </w:rPr>
        <w:t>Tabla 2 - Configuraciones genéricas de la estrategia de operaciones</w:t>
      </w:r>
    </w:p>
    <w:p w:rsidR="00A04576" w:rsidRPr="00AC357D" w:rsidRDefault="00A04576" w:rsidP="00A04576">
      <w:pPr>
        <w:jc w:val="center"/>
        <w:rPr>
          <w:b/>
        </w:rPr>
      </w:pPr>
      <w:r w:rsidRPr="00AC357D">
        <w:rPr>
          <w:b/>
        </w:rPr>
        <w:t xml:space="preserve"> </w:t>
      </w:r>
      <w:proofErr w:type="gramStart"/>
      <w:r w:rsidRPr="00AC357D">
        <w:rPr>
          <w:b/>
        </w:rPr>
        <w:t>a</w:t>
      </w:r>
      <w:proofErr w:type="gramEnd"/>
      <w:r w:rsidRPr="00AC357D">
        <w:rPr>
          <w:b/>
        </w:rPr>
        <w:t xml:space="preserve"> partir de las prioridades competitivas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0"/>
        <w:gridCol w:w="4360"/>
      </w:tblGrid>
      <w:tr w:rsidR="00A04576" w:rsidTr="00D8305F">
        <w:trPr>
          <w:trHeight w:val="37"/>
        </w:trPr>
        <w:tc>
          <w:tcPr>
            <w:tcW w:w="2500" w:type="pct"/>
          </w:tcPr>
          <w:p w:rsidR="00A04576" w:rsidRPr="00E26081" w:rsidRDefault="00A04576" w:rsidP="00D8305F">
            <w:pPr>
              <w:jc w:val="center"/>
              <w:rPr>
                <w:rFonts w:eastAsia="MS Mincho"/>
                <w:b/>
                <w:sz w:val="22"/>
                <w:szCs w:val="22"/>
              </w:rPr>
            </w:pPr>
            <w:r w:rsidRPr="00E26081">
              <w:rPr>
                <w:rFonts w:eastAsia="MS Mincho"/>
                <w:b/>
                <w:sz w:val="22"/>
                <w:szCs w:val="22"/>
              </w:rPr>
              <w:t>Autores</w:t>
            </w:r>
          </w:p>
        </w:tc>
        <w:tc>
          <w:tcPr>
            <w:tcW w:w="2500" w:type="pct"/>
          </w:tcPr>
          <w:p w:rsidR="00A04576" w:rsidRPr="00E26081" w:rsidRDefault="00A04576" w:rsidP="00D8305F">
            <w:pPr>
              <w:jc w:val="center"/>
              <w:rPr>
                <w:rFonts w:eastAsia="MS Mincho"/>
                <w:b/>
                <w:sz w:val="22"/>
                <w:szCs w:val="22"/>
              </w:rPr>
            </w:pPr>
            <w:r w:rsidRPr="00E26081">
              <w:rPr>
                <w:rFonts w:eastAsia="MS Mincho"/>
                <w:b/>
                <w:sz w:val="22"/>
                <w:szCs w:val="22"/>
              </w:rPr>
              <w:t>Taxonomías (Estrategias propuestas)</w:t>
            </w:r>
          </w:p>
        </w:tc>
      </w:tr>
      <w:tr w:rsidR="00A04576" w:rsidTr="00D8305F">
        <w:trPr>
          <w:trHeight w:val="116"/>
        </w:trPr>
        <w:tc>
          <w:tcPr>
            <w:tcW w:w="2500" w:type="pct"/>
          </w:tcPr>
          <w:p w:rsidR="00A04576" w:rsidRPr="00E26081" w:rsidRDefault="00A04576" w:rsidP="00D8305F">
            <w:pPr>
              <w:jc w:val="both"/>
              <w:rPr>
                <w:rFonts w:eastAsia="MS Mincho"/>
                <w:sz w:val="22"/>
                <w:szCs w:val="22"/>
              </w:rPr>
            </w:pPr>
            <w:proofErr w:type="spellStart"/>
            <w:r w:rsidRPr="00E26081">
              <w:rPr>
                <w:rFonts w:eastAsia="MS Mincho"/>
                <w:sz w:val="22"/>
                <w:szCs w:val="22"/>
              </w:rPr>
              <w:t>Stobaugh</w:t>
            </w:r>
            <w:proofErr w:type="spellEnd"/>
            <w:r w:rsidRPr="00E26081">
              <w:rPr>
                <w:rFonts w:eastAsia="MS Mincho"/>
                <w:sz w:val="22"/>
                <w:szCs w:val="22"/>
              </w:rPr>
              <w:t xml:space="preserve"> y </w:t>
            </w:r>
            <w:proofErr w:type="spellStart"/>
            <w:r w:rsidRPr="00E26081">
              <w:rPr>
                <w:rFonts w:eastAsia="MS Mincho"/>
                <w:sz w:val="22"/>
                <w:szCs w:val="22"/>
              </w:rPr>
              <w:t>Telesio</w:t>
            </w:r>
            <w:proofErr w:type="spellEnd"/>
            <w:r w:rsidRPr="00E26081">
              <w:rPr>
                <w:rFonts w:eastAsia="MS Mincho"/>
                <w:sz w:val="22"/>
                <w:szCs w:val="22"/>
              </w:rPr>
              <w:t xml:space="preserve"> (1983)</w:t>
            </w: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Bajo coste</w:t>
            </w:r>
          </w:p>
          <w:p w:rsidR="00A04576" w:rsidRPr="00E26081" w:rsidRDefault="00A04576" w:rsidP="00D8305F">
            <w:pPr>
              <w:jc w:val="both"/>
              <w:rPr>
                <w:rFonts w:eastAsia="MS Mincho"/>
                <w:sz w:val="22"/>
                <w:szCs w:val="22"/>
              </w:rPr>
            </w:pPr>
            <w:r w:rsidRPr="00E26081">
              <w:rPr>
                <w:rFonts w:eastAsia="MS Mincho"/>
                <w:sz w:val="22"/>
                <w:szCs w:val="22"/>
              </w:rPr>
              <w:t>Centrada en la tecnología</w:t>
            </w:r>
          </w:p>
          <w:p w:rsidR="00A04576" w:rsidRPr="00E26081" w:rsidRDefault="00A04576" w:rsidP="00D8305F">
            <w:pPr>
              <w:jc w:val="both"/>
              <w:rPr>
                <w:rFonts w:eastAsia="MS Mincho"/>
                <w:sz w:val="22"/>
                <w:szCs w:val="22"/>
              </w:rPr>
            </w:pPr>
            <w:r w:rsidRPr="00E26081">
              <w:rPr>
                <w:rFonts w:eastAsia="MS Mincho"/>
                <w:sz w:val="22"/>
                <w:szCs w:val="22"/>
              </w:rPr>
              <w:t>Intensiva en marketing</w:t>
            </w:r>
          </w:p>
        </w:tc>
      </w:tr>
      <w:tr w:rsidR="00A04576" w:rsidTr="00D8305F">
        <w:trPr>
          <w:trHeight w:val="114"/>
        </w:trPr>
        <w:tc>
          <w:tcPr>
            <w:tcW w:w="2500" w:type="pct"/>
          </w:tcPr>
          <w:p w:rsidR="00A04576" w:rsidRPr="00E26081" w:rsidRDefault="00A04576" w:rsidP="00D8305F">
            <w:pPr>
              <w:jc w:val="both"/>
              <w:rPr>
                <w:rFonts w:eastAsia="MS Mincho"/>
                <w:sz w:val="22"/>
                <w:szCs w:val="22"/>
              </w:rPr>
            </w:pPr>
            <w:r w:rsidRPr="00E26081">
              <w:rPr>
                <w:rFonts w:eastAsia="MS Mincho"/>
                <w:sz w:val="22"/>
                <w:szCs w:val="22"/>
              </w:rPr>
              <w:t>De Meyer (1992)</w:t>
            </w: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Orientada al Marketing</w:t>
            </w:r>
          </w:p>
          <w:p w:rsidR="00A04576" w:rsidRPr="00E26081" w:rsidRDefault="00A04576" w:rsidP="00D8305F">
            <w:pPr>
              <w:jc w:val="both"/>
              <w:rPr>
                <w:rFonts w:eastAsia="MS Mincho"/>
                <w:sz w:val="22"/>
                <w:szCs w:val="22"/>
              </w:rPr>
            </w:pPr>
            <w:r w:rsidRPr="00E26081">
              <w:rPr>
                <w:rFonts w:eastAsia="MS Mincho"/>
                <w:sz w:val="22"/>
                <w:szCs w:val="22"/>
              </w:rPr>
              <w:t>Orientadas a un alto performance</w:t>
            </w:r>
          </w:p>
          <w:p w:rsidR="00A04576" w:rsidRPr="00E26081" w:rsidRDefault="00A04576" w:rsidP="00D8305F">
            <w:pPr>
              <w:jc w:val="both"/>
              <w:rPr>
                <w:rFonts w:eastAsia="MS Mincho"/>
                <w:sz w:val="22"/>
                <w:szCs w:val="22"/>
              </w:rPr>
            </w:pPr>
            <w:r w:rsidRPr="00E26081">
              <w:rPr>
                <w:rFonts w:eastAsia="MS Mincho"/>
                <w:sz w:val="22"/>
                <w:szCs w:val="22"/>
              </w:rPr>
              <w:t>Innovadoras</w:t>
            </w:r>
          </w:p>
        </w:tc>
      </w:tr>
      <w:tr w:rsidR="00A04576" w:rsidTr="00D8305F">
        <w:trPr>
          <w:trHeight w:val="114"/>
        </w:trPr>
        <w:tc>
          <w:tcPr>
            <w:tcW w:w="2500" w:type="pct"/>
          </w:tcPr>
          <w:p w:rsidR="00A04576" w:rsidRPr="00E26081" w:rsidRDefault="00A04576" w:rsidP="00D8305F">
            <w:pPr>
              <w:jc w:val="both"/>
              <w:rPr>
                <w:rFonts w:eastAsia="MS Mincho"/>
                <w:sz w:val="22"/>
                <w:szCs w:val="22"/>
              </w:rPr>
            </w:pPr>
            <w:r w:rsidRPr="00E26081">
              <w:rPr>
                <w:rFonts w:eastAsia="MS Mincho"/>
                <w:sz w:val="22"/>
                <w:szCs w:val="22"/>
              </w:rPr>
              <w:t xml:space="preserve">Miller y </w:t>
            </w:r>
            <w:proofErr w:type="spellStart"/>
            <w:r w:rsidRPr="00E26081">
              <w:rPr>
                <w:rFonts w:eastAsia="MS Mincho"/>
                <w:sz w:val="22"/>
                <w:szCs w:val="22"/>
              </w:rPr>
              <w:t>Roth</w:t>
            </w:r>
            <w:proofErr w:type="spellEnd"/>
            <w:r w:rsidRPr="00E26081">
              <w:rPr>
                <w:rFonts w:eastAsia="MS Mincho"/>
                <w:sz w:val="22"/>
                <w:szCs w:val="22"/>
              </w:rPr>
              <w:t xml:space="preserve"> (1994)</w:t>
            </w: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Conservadora</w:t>
            </w:r>
          </w:p>
          <w:p w:rsidR="00A04576" w:rsidRPr="00E26081" w:rsidRDefault="00A04576" w:rsidP="00D8305F">
            <w:pPr>
              <w:jc w:val="both"/>
              <w:rPr>
                <w:rFonts w:eastAsia="MS Mincho"/>
                <w:sz w:val="22"/>
                <w:szCs w:val="22"/>
              </w:rPr>
            </w:pPr>
            <w:r w:rsidRPr="00E26081">
              <w:rPr>
                <w:rFonts w:eastAsia="MS Mincho"/>
                <w:sz w:val="22"/>
                <w:szCs w:val="22"/>
              </w:rPr>
              <w:t>Comercial</w:t>
            </w:r>
          </w:p>
          <w:p w:rsidR="00A04576" w:rsidRPr="00E26081" w:rsidRDefault="00A04576" w:rsidP="00D8305F">
            <w:pPr>
              <w:jc w:val="both"/>
              <w:rPr>
                <w:rFonts w:eastAsia="MS Mincho"/>
                <w:sz w:val="22"/>
                <w:szCs w:val="22"/>
              </w:rPr>
            </w:pPr>
            <w:r w:rsidRPr="00E26081">
              <w:rPr>
                <w:rFonts w:eastAsia="MS Mincho"/>
                <w:sz w:val="22"/>
                <w:szCs w:val="22"/>
              </w:rPr>
              <w:t>Innovadoras</w:t>
            </w:r>
          </w:p>
        </w:tc>
      </w:tr>
      <w:tr w:rsidR="00A04576" w:rsidTr="00D8305F">
        <w:trPr>
          <w:trHeight w:val="114"/>
        </w:trPr>
        <w:tc>
          <w:tcPr>
            <w:tcW w:w="2500" w:type="pct"/>
          </w:tcPr>
          <w:p w:rsidR="00A04576" w:rsidRPr="00E26081" w:rsidRDefault="00A04576" w:rsidP="00D8305F">
            <w:pPr>
              <w:jc w:val="both"/>
              <w:rPr>
                <w:rFonts w:eastAsia="MS Mincho"/>
                <w:sz w:val="22"/>
                <w:szCs w:val="22"/>
              </w:rPr>
            </w:pPr>
            <w:r w:rsidRPr="00E26081">
              <w:rPr>
                <w:rFonts w:eastAsia="MS Mincho"/>
                <w:sz w:val="22"/>
                <w:szCs w:val="22"/>
              </w:rPr>
              <w:t>Avella (1999)</w:t>
            </w: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Flexibles centradas en bajo coste</w:t>
            </w:r>
          </w:p>
          <w:p w:rsidR="00A04576" w:rsidRPr="00E26081" w:rsidRDefault="00A04576" w:rsidP="00D8305F">
            <w:pPr>
              <w:jc w:val="both"/>
              <w:rPr>
                <w:rFonts w:eastAsia="MS Mincho"/>
                <w:sz w:val="22"/>
                <w:szCs w:val="22"/>
              </w:rPr>
            </w:pPr>
            <w:r w:rsidRPr="00E26081">
              <w:rPr>
                <w:rFonts w:eastAsia="MS Mincho"/>
                <w:sz w:val="22"/>
                <w:szCs w:val="22"/>
              </w:rPr>
              <w:t>Centrada en la calidad a bajo coste</w:t>
            </w:r>
          </w:p>
          <w:p w:rsidR="00A04576" w:rsidRPr="00E26081" w:rsidRDefault="00A04576" w:rsidP="00D8305F">
            <w:pPr>
              <w:jc w:val="both"/>
              <w:rPr>
                <w:rFonts w:eastAsia="MS Mincho"/>
                <w:sz w:val="22"/>
                <w:szCs w:val="22"/>
              </w:rPr>
            </w:pPr>
            <w:r w:rsidRPr="00E26081">
              <w:rPr>
                <w:rFonts w:eastAsia="MS Mincho"/>
                <w:sz w:val="22"/>
                <w:szCs w:val="22"/>
              </w:rPr>
              <w:t>Centrada en las entregas</w:t>
            </w:r>
          </w:p>
        </w:tc>
      </w:tr>
      <w:tr w:rsidR="00A04576" w:rsidRPr="00A04576" w:rsidTr="00D8305F">
        <w:trPr>
          <w:trHeight w:val="156"/>
        </w:trPr>
        <w:tc>
          <w:tcPr>
            <w:tcW w:w="2500" w:type="pct"/>
          </w:tcPr>
          <w:p w:rsidR="00A04576" w:rsidRPr="00E26081" w:rsidRDefault="00A04576" w:rsidP="00D8305F">
            <w:pPr>
              <w:jc w:val="both"/>
              <w:rPr>
                <w:rFonts w:eastAsia="MS Mincho"/>
                <w:sz w:val="22"/>
                <w:szCs w:val="22"/>
              </w:rPr>
            </w:pPr>
            <w:proofErr w:type="spellStart"/>
            <w:r w:rsidRPr="00E26081">
              <w:rPr>
                <w:rFonts w:eastAsia="MS Mincho"/>
                <w:sz w:val="22"/>
                <w:szCs w:val="22"/>
              </w:rPr>
              <w:t>Kathuria</w:t>
            </w:r>
            <w:proofErr w:type="spellEnd"/>
            <w:r w:rsidRPr="00E26081">
              <w:rPr>
                <w:rFonts w:eastAsia="MS Mincho"/>
                <w:sz w:val="22"/>
                <w:szCs w:val="22"/>
              </w:rPr>
              <w:t xml:space="preserve"> (2000)</w:t>
            </w:r>
          </w:p>
        </w:tc>
        <w:tc>
          <w:tcPr>
            <w:tcW w:w="2500" w:type="pct"/>
          </w:tcPr>
          <w:p w:rsidR="00A04576" w:rsidRPr="00A04576" w:rsidRDefault="00A04576" w:rsidP="00D8305F">
            <w:pPr>
              <w:jc w:val="both"/>
              <w:rPr>
                <w:rFonts w:eastAsia="MS Mincho"/>
                <w:i/>
                <w:sz w:val="22"/>
                <w:szCs w:val="22"/>
              </w:rPr>
            </w:pPr>
            <w:r w:rsidRPr="00A04576">
              <w:rPr>
                <w:rFonts w:eastAsia="MS Mincho"/>
                <w:sz w:val="22"/>
                <w:szCs w:val="22"/>
              </w:rPr>
              <w:t xml:space="preserve">Principiantes </w:t>
            </w:r>
            <w:r w:rsidRPr="00A04576">
              <w:rPr>
                <w:rFonts w:eastAsia="MS Mincho"/>
                <w:i/>
                <w:sz w:val="22"/>
                <w:szCs w:val="22"/>
              </w:rPr>
              <w:t>(</w:t>
            </w:r>
            <w:proofErr w:type="spellStart"/>
            <w:r w:rsidRPr="00A04576">
              <w:rPr>
                <w:rFonts w:eastAsia="MS Mincho"/>
                <w:i/>
                <w:sz w:val="22"/>
                <w:szCs w:val="22"/>
              </w:rPr>
              <w:t>Starters</w:t>
            </w:r>
            <w:proofErr w:type="spellEnd"/>
            <w:r w:rsidRPr="00A04576">
              <w:rPr>
                <w:rFonts w:eastAsia="MS Mincho"/>
                <w:i/>
                <w:sz w:val="22"/>
                <w:szCs w:val="22"/>
              </w:rPr>
              <w:t>)</w:t>
            </w:r>
          </w:p>
          <w:p w:rsidR="00A04576" w:rsidRPr="0039071A" w:rsidRDefault="00A04576" w:rsidP="00D8305F">
            <w:pPr>
              <w:jc w:val="both"/>
              <w:rPr>
                <w:rFonts w:eastAsia="MS Mincho"/>
                <w:i/>
                <w:sz w:val="22"/>
                <w:szCs w:val="22"/>
              </w:rPr>
            </w:pPr>
            <w:r w:rsidRPr="00234346">
              <w:rPr>
                <w:rFonts w:eastAsia="MS Mincho"/>
                <w:sz w:val="22"/>
                <w:szCs w:val="22"/>
              </w:rPr>
              <w:t>Eficientes conformistas</w:t>
            </w:r>
            <w:r w:rsidRPr="0039071A">
              <w:rPr>
                <w:rFonts w:eastAsia="MS Mincho"/>
                <w:i/>
                <w:sz w:val="22"/>
                <w:szCs w:val="22"/>
              </w:rPr>
              <w:t xml:space="preserve"> (</w:t>
            </w:r>
            <w:proofErr w:type="spellStart"/>
            <w:r w:rsidRPr="0039071A">
              <w:rPr>
                <w:rFonts w:eastAsia="MS Mincho"/>
                <w:i/>
                <w:sz w:val="22"/>
                <w:szCs w:val="22"/>
              </w:rPr>
              <w:t>Efficient</w:t>
            </w:r>
            <w:proofErr w:type="spellEnd"/>
            <w:r w:rsidRPr="0039071A">
              <w:rPr>
                <w:rFonts w:eastAsia="MS Mincho"/>
                <w:i/>
                <w:sz w:val="22"/>
                <w:szCs w:val="22"/>
              </w:rPr>
              <w:t xml:space="preserve"> </w:t>
            </w:r>
            <w:proofErr w:type="spellStart"/>
            <w:r w:rsidRPr="0039071A">
              <w:rPr>
                <w:rFonts w:eastAsia="MS Mincho"/>
                <w:i/>
                <w:sz w:val="22"/>
                <w:szCs w:val="22"/>
              </w:rPr>
              <w:t>Conformers</w:t>
            </w:r>
            <w:proofErr w:type="spellEnd"/>
            <w:r>
              <w:rPr>
                <w:rFonts w:eastAsia="MS Mincho"/>
                <w:i/>
                <w:sz w:val="22"/>
                <w:szCs w:val="22"/>
              </w:rPr>
              <w:t>)</w:t>
            </w:r>
            <w:r w:rsidRPr="0039071A">
              <w:rPr>
                <w:rFonts w:eastAsia="MS Mincho"/>
                <w:i/>
                <w:sz w:val="22"/>
                <w:szCs w:val="22"/>
              </w:rPr>
              <w:t xml:space="preserve"> </w:t>
            </w:r>
            <w:r>
              <w:rPr>
                <w:rFonts w:eastAsia="MS Mincho"/>
                <w:i/>
                <w:sz w:val="22"/>
                <w:szCs w:val="22"/>
              </w:rPr>
              <w:t xml:space="preserve"> </w:t>
            </w:r>
            <w:r w:rsidRPr="00234346">
              <w:rPr>
                <w:rFonts w:eastAsia="MS Mincho"/>
                <w:sz w:val="22"/>
                <w:szCs w:val="22"/>
              </w:rPr>
              <w:t>Conformitas rápidos</w:t>
            </w:r>
            <w:r w:rsidRPr="0039071A">
              <w:rPr>
                <w:rFonts w:eastAsia="MS Mincho"/>
                <w:i/>
                <w:sz w:val="22"/>
                <w:szCs w:val="22"/>
              </w:rPr>
              <w:t xml:space="preserve"> (Speedy </w:t>
            </w:r>
            <w:proofErr w:type="spellStart"/>
            <w:r w:rsidRPr="0039071A">
              <w:rPr>
                <w:rFonts w:eastAsia="MS Mincho"/>
                <w:i/>
                <w:sz w:val="22"/>
                <w:szCs w:val="22"/>
              </w:rPr>
              <w:t>conformers</w:t>
            </w:r>
            <w:proofErr w:type="spellEnd"/>
            <w:r w:rsidRPr="0039071A">
              <w:rPr>
                <w:rFonts w:eastAsia="MS Mincho"/>
                <w:i/>
                <w:sz w:val="22"/>
                <w:szCs w:val="22"/>
              </w:rPr>
              <w:t>)</w:t>
            </w:r>
          </w:p>
          <w:p w:rsidR="00A04576" w:rsidRPr="00A04576" w:rsidRDefault="00A04576" w:rsidP="00D8305F">
            <w:pPr>
              <w:jc w:val="both"/>
              <w:rPr>
                <w:rFonts w:eastAsia="MS Mincho"/>
                <w:i/>
                <w:sz w:val="22"/>
                <w:szCs w:val="22"/>
              </w:rPr>
            </w:pPr>
            <w:r w:rsidRPr="00A04576">
              <w:rPr>
                <w:rFonts w:eastAsia="MS Mincho"/>
                <w:sz w:val="22"/>
                <w:szCs w:val="22"/>
              </w:rPr>
              <w:t>Hacen de todo</w:t>
            </w:r>
            <w:r w:rsidRPr="00A04576">
              <w:rPr>
                <w:rFonts w:eastAsia="MS Mincho"/>
                <w:i/>
                <w:sz w:val="22"/>
                <w:szCs w:val="22"/>
              </w:rPr>
              <w:t xml:space="preserve"> (Do </w:t>
            </w:r>
            <w:proofErr w:type="spellStart"/>
            <w:r w:rsidRPr="00A04576">
              <w:rPr>
                <w:rFonts w:eastAsia="MS Mincho"/>
                <w:i/>
                <w:sz w:val="22"/>
                <w:szCs w:val="22"/>
              </w:rPr>
              <w:t>all</w:t>
            </w:r>
            <w:proofErr w:type="spellEnd"/>
            <w:r w:rsidRPr="00A04576">
              <w:rPr>
                <w:rFonts w:eastAsia="MS Mincho"/>
                <w:i/>
                <w:sz w:val="22"/>
                <w:szCs w:val="22"/>
              </w:rPr>
              <w:t>)</w:t>
            </w:r>
          </w:p>
        </w:tc>
      </w:tr>
      <w:tr w:rsidR="00A04576" w:rsidRPr="00317E24" w:rsidTr="00D8305F">
        <w:trPr>
          <w:trHeight w:val="229"/>
        </w:trPr>
        <w:tc>
          <w:tcPr>
            <w:tcW w:w="2500" w:type="pct"/>
          </w:tcPr>
          <w:p w:rsidR="00A04576" w:rsidRPr="00E26081" w:rsidRDefault="00A04576" w:rsidP="00D8305F">
            <w:pPr>
              <w:jc w:val="both"/>
              <w:rPr>
                <w:rFonts w:eastAsia="MS Mincho"/>
                <w:sz w:val="22"/>
                <w:szCs w:val="22"/>
              </w:rPr>
            </w:pPr>
            <w:proofErr w:type="spellStart"/>
            <w:r w:rsidRPr="00E26081">
              <w:rPr>
                <w:rFonts w:eastAsia="MS Mincho"/>
                <w:sz w:val="22"/>
                <w:szCs w:val="22"/>
              </w:rPr>
              <w:t>Frohlich</w:t>
            </w:r>
            <w:proofErr w:type="spellEnd"/>
            <w:r w:rsidRPr="00E26081">
              <w:rPr>
                <w:rFonts w:eastAsia="MS Mincho"/>
                <w:sz w:val="22"/>
                <w:szCs w:val="22"/>
              </w:rPr>
              <w:t xml:space="preserve"> y Dixon (2001)</w:t>
            </w: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Conservadores</w:t>
            </w:r>
          </w:p>
          <w:p w:rsidR="00A04576" w:rsidRPr="00E26081" w:rsidRDefault="00A04576" w:rsidP="00D8305F">
            <w:pPr>
              <w:jc w:val="both"/>
              <w:rPr>
                <w:rFonts w:eastAsia="MS Mincho"/>
                <w:sz w:val="22"/>
                <w:szCs w:val="22"/>
              </w:rPr>
            </w:pPr>
            <w:r w:rsidRPr="00E26081">
              <w:rPr>
                <w:rFonts w:eastAsia="MS Mincho"/>
                <w:sz w:val="22"/>
                <w:szCs w:val="22"/>
              </w:rPr>
              <w:t>Diseñadores (</w:t>
            </w:r>
            <w:proofErr w:type="spellStart"/>
            <w:r w:rsidRPr="00E26081">
              <w:rPr>
                <w:rFonts w:eastAsia="MS Mincho"/>
                <w:i/>
                <w:sz w:val="22"/>
                <w:szCs w:val="22"/>
              </w:rPr>
              <w:t>Designers</w:t>
            </w:r>
            <w:proofErr w:type="spellEnd"/>
            <w:r w:rsidRPr="00E26081">
              <w:rPr>
                <w:rFonts w:eastAsia="MS Mincho"/>
                <w:sz w:val="22"/>
                <w:szCs w:val="22"/>
              </w:rPr>
              <w:t>)</w:t>
            </w:r>
          </w:p>
          <w:p w:rsidR="00A04576" w:rsidRPr="00E26081" w:rsidRDefault="00A04576" w:rsidP="00D8305F">
            <w:pPr>
              <w:jc w:val="both"/>
              <w:rPr>
                <w:rFonts w:eastAsia="MS Mincho"/>
                <w:sz w:val="22"/>
                <w:szCs w:val="22"/>
              </w:rPr>
            </w:pPr>
            <w:r w:rsidRPr="00E26081">
              <w:rPr>
                <w:rFonts w:eastAsia="MS Mincho"/>
                <w:sz w:val="22"/>
                <w:szCs w:val="22"/>
              </w:rPr>
              <w:t>Serv</w:t>
            </w:r>
            <w:r>
              <w:rPr>
                <w:rFonts w:eastAsia="MS Mincho"/>
                <w:sz w:val="22"/>
                <w:szCs w:val="22"/>
              </w:rPr>
              <w:t>i</w:t>
            </w:r>
            <w:r w:rsidRPr="00E26081">
              <w:rPr>
                <w:rFonts w:eastAsia="MS Mincho"/>
                <w:sz w:val="22"/>
                <w:szCs w:val="22"/>
              </w:rPr>
              <w:t>cios de masa (bajo precio y flexibilidad)</w:t>
            </w:r>
          </w:p>
          <w:p w:rsidR="00A04576" w:rsidRPr="00E26081" w:rsidRDefault="00A04576" w:rsidP="00D8305F">
            <w:pPr>
              <w:jc w:val="both"/>
              <w:rPr>
                <w:rFonts w:eastAsia="MS Mincho"/>
                <w:sz w:val="22"/>
                <w:szCs w:val="22"/>
              </w:rPr>
            </w:pPr>
            <w:r w:rsidRPr="00E26081">
              <w:rPr>
                <w:rFonts w:eastAsia="MS Mincho"/>
                <w:sz w:val="22"/>
                <w:szCs w:val="22"/>
              </w:rPr>
              <w:t>Especialistas</w:t>
            </w:r>
          </w:p>
          <w:p w:rsidR="00A04576" w:rsidRPr="00E26081" w:rsidRDefault="00A04576" w:rsidP="00D8305F">
            <w:pPr>
              <w:jc w:val="both"/>
              <w:rPr>
                <w:rFonts w:eastAsia="MS Mincho"/>
                <w:sz w:val="22"/>
                <w:szCs w:val="22"/>
              </w:rPr>
            </w:pPr>
            <w:r w:rsidRPr="00E26081">
              <w:rPr>
                <w:rFonts w:eastAsia="MS Mincho"/>
                <w:sz w:val="22"/>
                <w:szCs w:val="22"/>
              </w:rPr>
              <w:t>Servidores</w:t>
            </w:r>
          </w:p>
          <w:p w:rsidR="00A04576" w:rsidRPr="00E26081" w:rsidRDefault="00A04576" w:rsidP="00D8305F">
            <w:pPr>
              <w:jc w:val="both"/>
              <w:rPr>
                <w:rFonts w:eastAsia="MS Mincho"/>
                <w:sz w:val="22"/>
                <w:szCs w:val="22"/>
              </w:rPr>
            </w:pPr>
            <w:r w:rsidRPr="00E26081">
              <w:rPr>
                <w:rFonts w:eastAsia="MS Mincho"/>
                <w:sz w:val="22"/>
                <w:szCs w:val="22"/>
              </w:rPr>
              <w:t>Ociosos</w:t>
            </w:r>
          </w:p>
        </w:tc>
      </w:tr>
      <w:tr w:rsidR="00A04576" w:rsidTr="00D8305F">
        <w:trPr>
          <w:trHeight w:val="78"/>
        </w:trPr>
        <w:tc>
          <w:tcPr>
            <w:tcW w:w="2500" w:type="pct"/>
          </w:tcPr>
          <w:p w:rsidR="00A04576" w:rsidRPr="00E26081" w:rsidRDefault="00A04576" w:rsidP="00D8305F">
            <w:pPr>
              <w:jc w:val="both"/>
              <w:rPr>
                <w:rFonts w:eastAsia="MS Mincho"/>
                <w:sz w:val="22"/>
                <w:szCs w:val="22"/>
              </w:rPr>
            </w:pPr>
            <w:r w:rsidRPr="00E26081">
              <w:rPr>
                <w:rFonts w:eastAsia="MS Mincho"/>
                <w:sz w:val="22"/>
                <w:szCs w:val="22"/>
              </w:rPr>
              <w:t xml:space="preserve"> Díaz </w:t>
            </w:r>
            <w:r>
              <w:rPr>
                <w:rFonts w:eastAsia="MS Mincho"/>
                <w:sz w:val="22"/>
                <w:szCs w:val="22"/>
              </w:rPr>
              <w:t>Garrido y</w:t>
            </w:r>
            <w:r w:rsidRPr="00E26081">
              <w:rPr>
                <w:rFonts w:eastAsia="MS Mincho"/>
                <w:sz w:val="22"/>
                <w:szCs w:val="22"/>
              </w:rPr>
              <w:t xml:space="preserve"> Martin Peña (2007)</w:t>
            </w:r>
          </w:p>
          <w:p w:rsidR="00A04576" w:rsidRPr="00E26081" w:rsidRDefault="00A04576" w:rsidP="00D8305F">
            <w:pPr>
              <w:jc w:val="both"/>
              <w:rPr>
                <w:rFonts w:eastAsia="MS Mincho"/>
                <w:sz w:val="22"/>
                <w:szCs w:val="22"/>
              </w:rPr>
            </w:pP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Enfocada a la excelencia</w:t>
            </w:r>
          </w:p>
          <w:p w:rsidR="00A04576" w:rsidRPr="00E26081" w:rsidRDefault="00A04576" w:rsidP="00D8305F">
            <w:pPr>
              <w:jc w:val="both"/>
              <w:rPr>
                <w:rFonts w:eastAsia="MS Mincho"/>
                <w:sz w:val="22"/>
                <w:szCs w:val="22"/>
              </w:rPr>
            </w:pPr>
            <w:r w:rsidRPr="00E26081">
              <w:rPr>
                <w:rFonts w:eastAsia="MS Mincho"/>
                <w:sz w:val="22"/>
                <w:szCs w:val="22"/>
              </w:rPr>
              <w:t>Enfocada a la calidad y a las entregas</w:t>
            </w:r>
          </w:p>
        </w:tc>
      </w:tr>
    </w:tbl>
    <w:p w:rsidR="00D03A41" w:rsidRDefault="00D03A41" w:rsidP="00A04576">
      <w:pPr>
        <w:spacing w:line="360" w:lineRule="auto"/>
        <w:jc w:val="both"/>
      </w:pPr>
    </w:p>
    <w:p w:rsidR="00A04576" w:rsidRDefault="00A04576" w:rsidP="00A04576">
      <w:pPr>
        <w:spacing w:line="360" w:lineRule="auto"/>
        <w:jc w:val="both"/>
      </w:pPr>
      <w:r>
        <w:lastRenderedPageBreak/>
        <w:t xml:space="preserve">En la </w:t>
      </w:r>
      <w:r w:rsidRPr="00126F20">
        <w:t>tabla 2</w:t>
      </w:r>
      <w:r>
        <w:t xml:space="preserve"> se encuentran los distintos trabajos que obtienen taxonomías a partir de las prioridades competitivas de la estrategia de operaciones. </w:t>
      </w:r>
      <w:r w:rsidRPr="00424BED">
        <w:t>Aunque todos los estudios que analizan las configuraciones genéricas utilizan diferentes dimensiones y terminologías son bastante similares</w:t>
      </w:r>
      <w:r>
        <w:t xml:space="preserve"> entre sí (</w:t>
      </w:r>
      <w:proofErr w:type="spellStart"/>
      <w:r>
        <w:t>C</w:t>
      </w:r>
      <w:r w:rsidRPr="00424BED">
        <w:t>agliano</w:t>
      </w:r>
      <w:proofErr w:type="spellEnd"/>
      <w:r w:rsidRPr="00424BED">
        <w:t xml:space="preserve"> </w:t>
      </w:r>
      <w:r w:rsidRPr="007A0DDE">
        <w:rPr>
          <w:i/>
        </w:rPr>
        <w:t>et al</w:t>
      </w:r>
      <w:r w:rsidRPr="00424BED">
        <w:t>., 2005)</w:t>
      </w:r>
      <w:r>
        <w:t>.</w:t>
      </w:r>
      <w:r w:rsidRPr="00F320FC">
        <w:t xml:space="preserve"> </w:t>
      </w:r>
      <w:r>
        <w:t xml:space="preserve">Según </w:t>
      </w:r>
      <w:proofErr w:type="spellStart"/>
      <w:r>
        <w:t>Cagliano</w:t>
      </w:r>
      <w:proofErr w:type="spellEnd"/>
      <w:r>
        <w:t xml:space="preserve"> </w:t>
      </w:r>
      <w:r w:rsidRPr="007A0DDE">
        <w:rPr>
          <w:i/>
        </w:rPr>
        <w:t>et al</w:t>
      </w:r>
      <w:r>
        <w:t>. (2005) las clasificaciones basadas sobre las prioridades competitivas convergen a una clasificación que comprende cuatro tipos de configuraciones estratégicas denominadas:</w:t>
      </w:r>
      <w:r w:rsidRPr="00CC5F54">
        <w:t xml:space="preserve"> </w:t>
      </w:r>
      <w:r>
        <w:t>estrategia basada en el mercado, estrategia basada en el producto, estrategia basada en las capacidades y estrategia basada en los precios.</w:t>
      </w:r>
    </w:p>
    <w:p w:rsidR="00A04576" w:rsidRDefault="00A04576" w:rsidP="00A04576">
      <w:pPr>
        <w:spacing w:line="360" w:lineRule="auto"/>
        <w:jc w:val="both"/>
      </w:pPr>
    </w:p>
    <w:p w:rsidR="00A04576" w:rsidRPr="00D72AC1" w:rsidRDefault="00A04576" w:rsidP="00A04576">
      <w:pPr>
        <w:spacing w:line="360" w:lineRule="auto"/>
        <w:jc w:val="both"/>
      </w:pPr>
      <w:r>
        <w:t>Por otro lado, Díaz-Garrido y Martin-Peña (2007) consideran que las configuraciones estratégicas de los distintos autores se pueden resumir en estrategias de bajo coste, estrategias centradas en calidad y estrategias centradas en la flexibilidad (Ver tabla 3).</w:t>
      </w:r>
    </w:p>
    <w:p w:rsidR="00A04576" w:rsidRDefault="00A04576" w:rsidP="00A04576">
      <w:pPr>
        <w:spacing w:line="360" w:lineRule="auto"/>
        <w:jc w:val="both"/>
        <w:rPr>
          <w:i/>
        </w:rPr>
      </w:pPr>
    </w:p>
    <w:p w:rsidR="00A04576" w:rsidRDefault="00A04576" w:rsidP="00A04576">
      <w:pPr>
        <w:jc w:val="both"/>
        <w:rPr>
          <w:i/>
        </w:rPr>
      </w:pPr>
      <w:r w:rsidRPr="00810104">
        <w:rPr>
          <w:i/>
        </w:rPr>
        <w:t>Relaciones</w:t>
      </w:r>
      <w:r>
        <w:rPr>
          <w:i/>
        </w:rPr>
        <w:t xml:space="preserve"> entre performance</w:t>
      </w:r>
      <w:r w:rsidRPr="00810104">
        <w:rPr>
          <w:i/>
        </w:rPr>
        <w:t xml:space="preserve"> y prioridades competitivas</w:t>
      </w:r>
    </w:p>
    <w:p w:rsidR="00A04576" w:rsidRPr="00810104" w:rsidRDefault="00A04576" w:rsidP="00A04576">
      <w:pPr>
        <w:jc w:val="both"/>
        <w:rPr>
          <w:i/>
        </w:rPr>
      </w:pPr>
    </w:p>
    <w:p w:rsidR="00A04576" w:rsidRDefault="00A04576" w:rsidP="00A04576">
      <w:pPr>
        <w:spacing w:line="360" w:lineRule="auto"/>
        <w:jc w:val="both"/>
      </w:pPr>
      <w:r>
        <w:t xml:space="preserve">La literatura sobre la estrategia de operaciones ha propuesto una unión entre estrategia de operaciones y resultado organizativo (Kim y </w:t>
      </w:r>
      <w:proofErr w:type="spellStart"/>
      <w:r>
        <w:t>Arnold</w:t>
      </w:r>
      <w:proofErr w:type="spellEnd"/>
      <w:r>
        <w:t xml:space="preserve">, 1992; Williams et al. 1995; </w:t>
      </w:r>
      <w:proofErr w:type="spellStart"/>
      <w:r>
        <w:t>Prajogo</w:t>
      </w:r>
      <w:proofErr w:type="spellEnd"/>
      <w:r>
        <w:t xml:space="preserve"> y </w:t>
      </w:r>
      <w:proofErr w:type="spellStart"/>
      <w:r>
        <w:t>Sohal</w:t>
      </w:r>
      <w:proofErr w:type="spellEnd"/>
      <w:r>
        <w:t xml:space="preserve">, 2006). La eficacia de la estrategia de operaciones de la empresa puede ser medida por la valoración del grado de unión o consistencia entre las prioridades competitivas y el resultado organizativo </w:t>
      </w:r>
      <w:r w:rsidRPr="00D70619">
        <w:t>performance (</w:t>
      </w:r>
      <w:proofErr w:type="spellStart"/>
      <w:r w:rsidRPr="00D70619">
        <w:t>Boyer</w:t>
      </w:r>
      <w:proofErr w:type="spellEnd"/>
      <w:r w:rsidRPr="00D70619">
        <w:t xml:space="preserve"> y </w:t>
      </w:r>
      <w:proofErr w:type="spellStart"/>
      <w:r w:rsidRPr="00D70619">
        <w:t>McDe</w:t>
      </w:r>
      <w:r>
        <w:t>r</w:t>
      </w:r>
      <w:r w:rsidRPr="00D70619">
        <w:t>mott</w:t>
      </w:r>
      <w:proofErr w:type="spellEnd"/>
      <w:r w:rsidRPr="00D70619">
        <w:t>, 1999). El</w:t>
      </w:r>
      <w:r>
        <w:t xml:space="preserve"> énfasis en las prioridades competitivas de operaciones marcadas por una reducción del coste, una mejora de la calidad o servicio o incluso una mayor flexibilidad</w:t>
      </w:r>
      <w:r w:rsidRPr="005F13C2">
        <w:t xml:space="preserve"> será la clave para proveer la fortaleza del área de operaciones para la ventaja competitiva</w:t>
      </w:r>
      <w:r>
        <w:t xml:space="preserve"> y por lo tanto influir en el resultado organizativo</w:t>
      </w:r>
      <w:r w:rsidRPr="005F13C2">
        <w:t>.</w:t>
      </w:r>
      <w:r>
        <w:t xml:space="preserve"> </w:t>
      </w:r>
      <w:proofErr w:type="spellStart"/>
      <w:r>
        <w:t>Voss</w:t>
      </w:r>
      <w:proofErr w:type="spellEnd"/>
      <w:r>
        <w:t xml:space="preserve"> (1995) sugiere que la función de operaciones puede contribuir a la mejora de los resultados, en la medida que las empresas desarrollen fortalezas o ventajas en varias prioridades competitivas de operaciones que satisfacen las necesidades de los clientes y permiten prestar los servicios de una forma más eficiente.</w:t>
      </w:r>
      <w:r w:rsidRPr="005F13C2">
        <w:t xml:space="preserve"> Las mejores estrategia</w:t>
      </w:r>
      <w:r>
        <w:t>s de los hoteles son definidas como aquellas</w:t>
      </w:r>
      <w:r w:rsidRPr="005F13C2">
        <w:t xml:space="preserve"> que combinen las prácticas y políticas de tal forma que tengan una mayor influencia e</w:t>
      </w:r>
      <w:r>
        <w:t>n</w:t>
      </w:r>
      <w:r w:rsidRPr="005F13C2">
        <w:t xml:space="preserve"> las prioridades competitivas. Según</w:t>
      </w:r>
      <w:r>
        <w:t xml:space="preserve"> Barnes (2002) la estrategia de operaciones está formada como un complejo proceso implicando una combinación de deliberadas y emergentes acciones y decisiones que podrán influir en la ventaja competitiva.</w:t>
      </w:r>
      <w:r w:rsidRPr="003D2F08">
        <w:t xml:space="preserve"> </w:t>
      </w:r>
      <w:r>
        <w:t xml:space="preserve">Según </w:t>
      </w:r>
      <w:proofErr w:type="spellStart"/>
      <w:r>
        <w:t>Kathuria</w:t>
      </w:r>
      <w:proofErr w:type="spellEnd"/>
      <w:r>
        <w:t xml:space="preserve"> (2000) las unidades de negocio que tengan un alto énfasis sobre un conjunto de prioridades presentarán un mejor resultado organizativo. Una </w:t>
      </w:r>
      <w:r>
        <w:lastRenderedPageBreak/>
        <w:t>empresa que desarrolle una estrategia que permita conseguir flexibilidad con un mix de productos mientras sea capaz de mantener bajos costes y una alta calidad, será capaz de responder más rápidamente a los cambios que exige el mercado y por lo tanto conseguir un alto resultado (</w:t>
      </w:r>
      <w:proofErr w:type="spellStart"/>
      <w:r>
        <w:t>Amoako-Gyampah</w:t>
      </w:r>
      <w:proofErr w:type="spellEnd"/>
      <w:r>
        <w:t xml:space="preserve"> y </w:t>
      </w:r>
      <w:proofErr w:type="spellStart"/>
      <w:r>
        <w:t>Acquaah</w:t>
      </w:r>
      <w:proofErr w:type="spellEnd"/>
      <w:r>
        <w:t>, 2008).</w:t>
      </w:r>
    </w:p>
    <w:p w:rsidR="00A04576" w:rsidRPr="00A73AFA" w:rsidRDefault="00A04576" w:rsidP="00A04576">
      <w:pPr>
        <w:spacing w:line="360" w:lineRule="auto"/>
        <w:jc w:val="both"/>
      </w:pPr>
      <w:r>
        <w:t xml:space="preserve"> </w:t>
      </w:r>
    </w:p>
    <w:p w:rsidR="00A04576" w:rsidRDefault="00A04576" w:rsidP="00A04576">
      <w:pPr>
        <w:rPr>
          <w:i/>
          <w:sz w:val="22"/>
          <w:szCs w:val="22"/>
        </w:rPr>
      </w:pPr>
    </w:p>
    <w:p w:rsidR="00A04576" w:rsidRPr="00AC357D" w:rsidRDefault="00A04576" w:rsidP="00A04576">
      <w:pPr>
        <w:jc w:val="center"/>
        <w:rPr>
          <w:b/>
        </w:rPr>
      </w:pPr>
      <w:r w:rsidRPr="00AC357D">
        <w:rPr>
          <w:b/>
        </w:rPr>
        <w:t>Tabla 3 -Configuraciones productivas resumen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0"/>
        <w:gridCol w:w="4360"/>
      </w:tblGrid>
      <w:tr w:rsidR="00A04576" w:rsidRPr="00E26081" w:rsidTr="00D8305F">
        <w:trPr>
          <w:jc w:val="center"/>
        </w:trPr>
        <w:tc>
          <w:tcPr>
            <w:tcW w:w="2500" w:type="pct"/>
            <w:vMerge w:val="restart"/>
            <w:vAlign w:val="center"/>
          </w:tcPr>
          <w:p w:rsidR="00A04576" w:rsidRPr="00E26081" w:rsidRDefault="00A04576" w:rsidP="00D8305F">
            <w:pPr>
              <w:jc w:val="both"/>
              <w:rPr>
                <w:rFonts w:eastAsia="MS Mincho"/>
                <w:sz w:val="22"/>
                <w:szCs w:val="22"/>
              </w:rPr>
            </w:pPr>
            <w:proofErr w:type="spellStart"/>
            <w:r>
              <w:rPr>
                <w:rFonts w:eastAsia="MS Mincho"/>
                <w:sz w:val="22"/>
                <w:szCs w:val="22"/>
              </w:rPr>
              <w:t>Cagliano</w:t>
            </w:r>
            <w:proofErr w:type="spellEnd"/>
            <w:r>
              <w:rPr>
                <w:rFonts w:eastAsia="MS Mincho"/>
                <w:sz w:val="22"/>
                <w:szCs w:val="22"/>
              </w:rPr>
              <w:t xml:space="preserve">, </w:t>
            </w:r>
            <w:proofErr w:type="spellStart"/>
            <w:r>
              <w:rPr>
                <w:rFonts w:eastAsia="MS Mincho"/>
                <w:sz w:val="22"/>
                <w:szCs w:val="22"/>
              </w:rPr>
              <w:t>Acur</w:t>
            </w:r>
            <w:proofErr w:type="spellEnd"/>
            <w:r>
              <w:rPr>
                <w:rFonts w:eastAsia="MS Mincho"/>
                <w:sz w:val="22"/>
                <w:szCs w:val="22"/>
              </w:rPr>
              <w:t xml:space="preserve"> y</w:t>
            </w:r>
            <w:r w:rsidRPr="00E26081">
              <w:rPr>
                <w:rFonts w:eastAsia="MS Mincho"/>
                <w:sz w:val="22"/>
                <w:szCs w:val="22"/>
              </w:rPr>
              <w:t xml:space="preserve"> </w:t>
            </w:r>
            <w:proofErr w:type="spellStart"/>
            <w:r w:rsidRPr="00E26081">
              <w:rPr>
                <w:rFonts w:eastAsia="MS Mincho"/>
                <w:sz w:val="22"/>
                <w:szCs w:val="22"/>
              </w:rPr>
              <w:t>Boer</w:t>
            </w:r>
            <w:proofErr w:type="spellEnd"/>
            <w:r w:rsidRPr="00E26081">
              <w:rPr>
                <w:rFonts w:eastAsia="MS Mincho"/>
                <w:sz w:val="22"/>
                <w:szCs w:val="22"/>
              </w:rPr>
              <w:t xml:space="preserve"> (2005)</w:t>
            </w: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Estrategia basada en el mercado: las organizaciones buscan diferenciarse ofreciendo productos de una calidad superior, una alta flexibilidad y variedad de producto</w:t>
            </w:r>
          </w:p>
        </w:tc>
      </w:tr>
      <w:tr w:rsidR="00A04576" w:rsidRPr="00E26081" w:rsidTr="00D8305F">
        <w:trPr>
          <w:jc w:val="center"/>
        </w:trPr>
        <w:tc>
          <w:tcPr>
            <w:tcW w:w="2500" w:type="pct"/>
            <w:vMerge/>
          </w:tcPr>
          <w:p w:rsidR="00A04576" w:rsidRPr="00E26081" w:rsidRDefault="00A04576" w:rsidP="00D8305F">
            <w:pPr>
              <w:jc w:val="both"/>
              <w:rPr>
                <w:rFonts w:eastAsia="MS Mincho"/>
                <w:sz w:val="22"/>
                <w:szCs w:val="22"/>
              </w:rPr>
            </w:pP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Estrategia basada en el producto: las organizaciones buscan competir a través de la innovación del producto y mejora, los cuales consiguen ofrecer al mer</w:t>
            </w:r>
            <w:r>
              <w:rPr>
                <w:rFonts w:eastAsia="MS Mincho"/>
                <w:sz w:val="22"/>
                <w:szCs w:val="22"/>
              </w:rPr>
              <w:t>c</w:t>
            </w:r>
            <w:r w:rsidRPr="00E26081">
              <w:rPr>
                <w:rFonts w:eastAsia="MS Mincho"/>
                <w:sz w:val="22"/>
                <w:szCs w:val="22"/>
              </w:rPr>
              <w:t>ado un alto producto de calidad y variedad a un precio de venta razonable</w:t>
            </w:r>
          </w:p>
        </w:tc>
      </w:tr>
      <w:tr w:rsidR="00A04576" w:rsidRPr="00E26081" w:rsidTr="00D8305F">
        <w:trPr>
          <w:jc w:val="center"/>
        </w:trPr>
        <w:tc>
          <w:tcPr>
            <w:tcW w:w="2500" w:type="pct"/>
            <w:vMerge/>
          </w:tcPr>
          <w:p w:rsidR="00A04576" w:rsidRPr="00E26081" w:rsidRDefault="00A04576" w:rsidP="00D8305F">
            <w:pPr>
              <w:jc w:val="both"/>
              <w:rPr>
                <w:rFonts w:eastAsia="MS Mincho"/>
                <w:sz w:val="22"/>
                <w:szCs w:val="22"/>
              </w:rPr>
            </w:pP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Estrategia basada en capacidades. Estas organizaciones buscan mejorar sus capacidades (tecnologías, conocimientos y competencias), las cuales permiten ofrecer un producto de alta calidad, incluyendo servicio después de la venta, flexibilidad y precios razonables</w:t>
            </w:r>
          </w:p>
        </w:tc>
      </w:tr>
      <w:tr w:rsidR="00A04576" w:rsidRPr="00E26081" w:rsidTr="00D8305F">
        <w:trPr>
          <w:jc w:val="center"/>
        </w:trPr>
        <w:tc>
          <w:tcPr>
            <w:tcW w:w="2500" w:type="pct"/>
            <w:vMerge/>
          </w:tcPr>
          <w:p w:rsidR="00A04576" w:rsidRPr="00E26081" w:rsidRDefault="00A04576" w:rsidP="00D8305F">
            <w:pPr>
              <w:jc w:val="both"/>
              <w:rPr>
                <w:rFonts w:eastAsia="MS Mincho"/>
                <w:sz w:val="22"/>
                <w:szCs w:val="22"/>
              </w:rPr>
            </w:pP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Estrategia basada en los precio: Estas compañías operan en mercados maduros, donde los factores de éxi</w:t>
            </w:r>
            <w:r>
              <w:rPr>
                <w:rFonts w:eastAsia="MS Mincho"/>
                <w:sz w:val="22"/>
                <w:szCs w:val="22"/>
              </w:rPr>
              <w:t>to están relacionados con un</w:t>
            </w:r>
            <w:r w:rsidRPr="00E26081">
              <w:rPr>
                <w:rFonts w:eastAsia="MS Mincho"/>
                <w:sz w:val="22"/>
                <w:szCs w:val="22"/>
              </w:rPr>
              <w:t xml:space="preserve"> buen ratio calidad-precio junto a la capacidad de ada</w:t>
            </w:r>
            <w:r>
              <w:rPr>
                <w:rFonts w:eastAsia="MS Mincho"/>
                <w:sz w:val="22"/>
                <w:szCs w:val="22"/>
              </w:rPr>
              <w:t>p</w:t>
            </w:r>
            <w:r w:rsidRPr="00E26081">
              <w:rPr>
                <w:rFonts w:eastAsia="MS Mincho"/>
                <w:sz w:val="22"/>
                <w:szCs w:val="22"/>
              </w:rPr>
              <w:t>tarse a los requerimientos específicos del cliente</w:t>
            </w:r>
          </w:p>
        </w:tc>
      </w:tr>
      <w:tr w:rsidR="00A04576" w:rsidRPr="00E26081" w:rsidTr="00D8305F">
        <w:trPr>
          <w:jc w:val="center"/>
        </w:trPr>
        <w:tc>
          <w:tcPr>
            <w:tcW w:w="2500" w:type="pct"/>
            <w:vMerge w:val="restart"/>
            <w:vAlign w:val="center"/>
          </w:tcPr>
          <w:p w:rsidR="00A04576" w:rsidRPr="00E26081" w:rsidRDefault="00A04576" w:rsidP="00D8305F">
            <w:pPr>
              <w:jc w:val="both"/>
              <w:rPr>
                <w:rFonts w:eastAsia="MS Mincho"/>
                <w:sz w:val="22"/>
                <w:szCs w:val="22"/>
              </w:rPr>
            </w:pPr>
            <w:r w:rsidRPr="00E26081">
              <w:rPr>
                <w:rFonts w:eastAsia="MS Mincho"/>
                <w:sz w:val="22"/>
                <w:szCs w:val="22"/>
              </w:rPr>
              <w:t>Díaz Garrido y Martín Peña (2007)</w:t>
            </w: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Las estrategias que buscan reducir los costes. Los objetivos de producción se centran en lograr la máxima eficiencia, además de un cumplimiento en las entregas</w:t>
            </w:r>
          </w:p>
        </w:tc>
      </w:tr>
      <w:tr w:rsidR="00A04576" w:rsidRPr="00E26081" w:rsidTr="00D8305F">
        <w:trPr>
          <w:jc w:val="center"/>
        </w:trPr>
        <w:tc>
          <w:tcPr>
            <w:tcW w:w="2500" w:type="pct"/>
            <w:vMerge/>
          </w:tcPr>
          <w:p w:rsidR="00A04576" w:rsidRPr="00E26081" w:rsidRDefault="00A04576" w:rsidP="00D8305F">
            <w:pPr>
              <w:jc w:val="both"/>
              <w:rPr>
                <w:rFonts w:eastAsia="MS Mincho"/>
                <w:sz w:val="22"/>
                <w:szCs w:val="22"/>
              </w:rPr>
            </w:pP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Estrategias centradas en productos de máximas calidad, que además intentan adaptarse con rapidez a las necesidades de los consumidores, un alto cumplimiento en las entregas con numerosos servicios postventa.</w:t>
            </w:r>
          </w:p>
        </w:tc>
      </w:tr>
      <w:tr w:rsidR="00A04576" w:rsidRPr="00E26081" w:rsidTr="00D8305F">
        <w:trPr>
          <w:jc w:val="center"/>
        </w:trPr>
        <w:tc>
          <w:tcPr>
            <w:tcW w:w="2500" w:type="pct"/>
            <w:vMerge/>
          </w:tcPr>
          <w:p w:rsidR="00A04576" w:rsidRPr="00E26081" w:rsidRDefault="00A04576" w:rsidP="00D8305F">
            <w:pPr>
              <w:jc w:val="both"/>
              <w:rPr>
                <w:rFonts w:eastAsia="MS Mincho"/>
                <w:sz w:val="22"/>
                <w:szCs w:val="22"/>
              </w:rPr>
            </w:pPr>
          </w:p>
        </w:tc>
        <w:tc>
          <w:tcPr>
            <w:tcW w:w="2500" w:type="pct"/>
          </w:tcPr>
          <w:p w:rsidR="00A04576" w:rsidRPr="00E26081" w:rsidRDefault="00A04576" w:rsidP="00D8305F">
            <w:pPr>
              <w:jc w:val="both"/>
              <w:rPr>
                <w:rFonts w:eastAsia="MS Mincho"/>
                <w:sz w:val="22"/>
                <w:szCs w:val="22"/>
              </w:rPr>
            </w:pPr>
            <w:r w:rsidRPr="00E26081">
              <w:rPr>
                <w:rFonts w:eastAsia="MS Mincho"/>
                <w:sz w:val="22"/>
                <w:szCs w:val="22"/>
              </w:rPr>
              <w:t>Estrategias centradas en la flexibilidad, que tratan de implantar nuevas tecnologías y procesos de producción novedosos, con el fin de introducir rápidamente nuevos diseños y producto</w:t>
            </w:r>
            <w:r>
              <w:rPr>
                <w:rFonts w:eastAsia="MS Mincho"/>
                <w:sz w:val="22"/>
                <w:szCs w:val="22"/>
              </w:rPr>
              <w:t>s</w:t>
            </w:r>
            <w:r w:rsidRPr="00E26081">
              <w:rPr>
                <w:rFonts w:eastAsia="MS Mincho"/>
                <w:sz w:val="22"/>
                <w:szCs w:val="22"/>
              </w:rPr>
              <w:t xml:space="preserve">, consiguiendo flexibilidad en </w:t>
            </w:r>
            <w:r>
              <w:rPr>
                <w:rFonts w:eastAsia="MS Mincho"/>
                <w:sz w:val="22"/>
                <w:szCs w:val="22"/>
              </w:rPr>
              <w:t>tales diseños y</w:t>
            </w:r>
            <w:r w:rsidRPr="00E26081">
              <w:rPr>
                <w:rFonts w:eastAsia="MS Mincho"/>
                <w:sz w:val="22"/>
                <w:szCs w:val="22"/>
              </w:rPr>
              <w:t xml:space="preserve"> adaptación de las necesidades de los clientes.</w:t>
            </w:r>
          </w:p>
        </w:tc>
      </w:tr>
    </w:tbl>
    <w:p w:rsidR="00A04576" w:rsidRPr="00990D73" w:rsidRDefault="00A04576" w:rsidP="00A04576">
      <w:pPr>
        <w:jc w:val="both"/>
        <w:rPr>
          <w:sz w:val="22"/>
          <w:szCs w:val="22"/>
        </w:rPr>
      </w:pPr>
    </w:p>
    <w:p w:rsidR="00A04576" w:rsidRDefault="00A04576" w:rsidP="00A04576">
      <w:pPr>
        <w:jc w:val="both"/>
      </w:pPr>
    </w:p>
    <w:p w:rsidR="00A04576" w:rsidRPr="00401B0C" w:rsidRDefault="00A04576" w:rsidP="00A04576">
      <w:pPr>
        <w:spacing w:line="360" w:lineRule="auto"/>
        <w:jc w:val="both"/>
      </w:pPr>
      <w:r>
        <w:t xml:space="preserve">Por otra parte, es interesante averiguar si hay relación con la categoría hotelera y las prioridades competitivas. En relación a la categoría hotelera es de esperar que los </w:t>
      </w:r>
      <w:r>
        <w:lastRenderedPageBreak/>
        <w:t xml:space="preserve">hoteles de tres estrellas  y cinco estrellas podrían no  estar en el mismo grupo estratégico (Claver-Cortes et al., 2006). Pero si analizamos las prioridades competitivas, los hoteles con una alta calidad de servicio, y que enfaticen diferentes prioridades competitivas podrían ser los que están relacionados con categorías de hoteles superiores; en cambio, los hoteles con categorías inferiores que ofertan menores servicios, podrían enfatizar algunas de las prioridades competitivas como por ejemplo la reducción del coste. A este respecto, diferentes estudios señalan que cuando más alta es la categoría del hotel mayor serán sus resultados en diferentes dimensiones del resultado (Brown and </w:t>
      </w:r>
      <w:proofErr w:type="spellStart"/>
      <w:r>
        <w:t>Dev</w:t>
      </w:r>
      <w:proofErr w:type="spellEnd"/>
      <w:r>
        <w:t>, 1999; Pine and Phillips, 2005).</w:t>
      </w:r>
    </w:p>
    <w:p w:rsidR="00A04576" w:rsidRDefault="00A04576" w:rsidP="00A04576">
      <w:pPr>
        <w:jc w:val="both"/>
        <w:rPr>
          <w:b/>
        </w:rPr>
      </w:pPr>
    </w:p>
    <w:p w:rsidR="00A04576" w:rsidRPr="00F80898" w:rsidRDefault="00A04576" w:rsidP="00A04576">
      <w:pPr>
        <w:jc w:val="both"/>
        <w:rPr>
          <w:b/>
        </w:rPr>
      </w:pPr>
      <w:r w:rsidRPr="00F80898">
        <w:rPr>
          <w:b/>
        </w:rPr>
        <w:t>METODOLOGÍA</w:t>
      </w:r>
    </w:p>
    <w:p w:rsidR="00A04576" w:rsidRDefault="00A04576" w:rsidP="00A04576">
      <w:pPr>
        <w:jc w:val="both"/>
        <w:rPr>
          <w:i/>
        </w:rPr>
      </w:pPr>
    </w:p>
    <w:p w:rsidR="00A04576" w:rsidRPr="00F80898" w:rsidRDefault="00A04576" w:rsidP="00A04576">
      <w:pPr>
        <w:spacing w:line="360" w:lineRule="auto"/>
        <w:jc w:val="both"/>
        <w:rPr>
          <w:i/>
        </w:rPr>
      </w:pPr>
      <w:r w:rsidRPr="00F80898">
        <w:rPr>
          <w:i/>
        </w:rPr>
        <w:t>Población y muestra</w:t>
      </w:r>
    </w:p>
    <w:p w:rsidR="00A04576" w:rsidRPr="008005BE" w:rsidRDefault="00A04576" w:rsidP="00A04576">
      <w:pPr>
        <w:spacing w:line="360" w:lineRule="auto"/>
        <w:jc w:val="both"/>
      </w:pPr>
      <w:r w:rsidRPr="008005BE">
        <w:t>El lugar elegido para la realización de la investigación fue las Islas Canarias que pertenecen a España, uno de los más importantes destinos de invierno de Europa, siendo su principal fuente de ingresos el turismo.  El trabajo de campo se realizó en el Sur de la isla de Gran Canaria. No hay duda de la importancia turística en España, con 57,7 millones de visitantes internacionales, siendo el cuarto país justo detrás de Francia, Estados Unidos y China con mayor actividad turística (Instituto de Estudios turísticos, 2012). El archipiélago canario recibió 6 millones de pasajeros internacionales y Gran Canaria recibió cerca de 3,83 millones de turistas extranjeros al año, siendo los principales mercados emisores ingleses, alemanes, noruegos, suecos, escandinavos y nacionales. Entre estos ocupan casi el 75% de los visitantes, el resto lo ocupan otras nacionalidades (Patronato de turismo, 2013).</w:t>
      </w:r>
    </w:p>
    <w:p w:rsidR="00A04576" w:rsidRDefault="00A04576" w:rsidP="00A04576">
      <w:pPr>
        <w:spacing w:line="360" w:lineRule="auto"/>
        <w:jc w:val="both"/>
      </w:pPr>
    </w:p>
    <w:p w:rsidR="00A04576" w:rsidRPr="00924AB0" w:rsidRDefault="00A04576" w:rsidP="00A04576">
      <w:pPr>
        <w:pStyle w:val="Listaconvietas"/>
        <w:spacing w:line="360" w:lineRule="auto"/>
        <w:rPr>
          <w:lang w:val="es-ES"/>
        </w:rPr>
      </w:pPr>
      <w:r>
        <w:t xml:space="preserve">Después de determinar donde se realizaba la investigación, el siguiente paso fue identificar el número de hoteles de 1 a 5 estrellas que existían en la zona turística elegida.  Después de consultar varias bases de datos (Instituto Canario de Estadística, la federación y turismo y otras bases de datos similares), fue reunida una lista de 75 hoteles en la región, con el nombre, dirección y teléfono de cada uno de los establecimientos identificados. Posteriormente, contactamos telefónicamente con cada uno de los directores de los  75 hoteles para realizar el cuestionario. De los 75, accedieron 65 mediante cita concertada a realizar la encuesta lo que supone una representatividad del 86.6%. En la muestra seleccionada se incluyen hoteles de todas las categorías (de </w:t>
      </w:r>
      <w:smartTag w:uri="urn:schemas-microsoft-com:office:smarttags" w:element="metricconverter">
        <w:smartTagPr>
          <w:attr w:name="ProductID" w:val="1 a"/>
        </w:smartTagPr>
        <w:r>
          <w:t>1 a</w:t>
        </w:r>
      </w:smartTag>
      <w:r>
        <w:t xml:space="preserve"> 5 estrellas). Dicha muestra supone un 5% de error con un nivel de </w:t>
      </w:r>
      <w:r>
        <w:lastRenderedPageBreak/>
        <w:t>confianza del 95%.</w:t>
      </w:r>
      <w:r w:rsidRPr="00924AB0">
        <w:rPr>
          <w:lang w:val="es-ES"/>
        </w:rPr>
        <w:t xml:space="preserve"> La mayoría de los hoteles encuestados tenían </w:t>
      </w:r>
      <w:r>
        <w:rPr>
          <w:lang w:val="es-ES"/>
        </w:rPr>
        <w:t>tres</w:t>
      </w:r>
      <w:r w:rsidRPr="00924AB0">
        <w:rPr>
          <w:lang w:val="es-ES"/>
        </w:rPr>
        <w:t xml:space="preserve"> estrellas (25 hoteles) y cuatro estrel</w:t>
      </w:r>
      <w:r>
        <w:rPr>
          <w:lang w:val="es-ES"/>
        </w:rPr>
        <w:t xml:space="preserve">las (29 hoteles). El resto de hoteles estaban repartidos en cinco estrellas (6 hoteles), </w:t>
      </w:r>
      <w:r w:rsidRPr="00924AB0">
        <w:rPr>
          <w:lang w:val="es-ES"/>
        </w:rPr>
        <w:t xml:space="preserve"> dos</w:t>
      </w:r>
      <w:r>
        <w:rPr>
          <w:lang w:val="es-ES"/>
        </w:rPr>
        <w:t xml:space="preserve"> estrellas (</w:t>
      </w:r>
      <w:r w:rsidRPr="00924AB0">
        <w:rPr>
          <w:lang w:val="es-ES"/>
        </w:rPr>
        <w:t>4 hoteles</w:t>
      </w:r>
      <w:r>
        <w:rPr>
          <w:lang w:val="es-ES"/>
        </w:rPr>
        <w:t xml:space="preserve">) </w:t>
      </w:r>
      <w:r w:rsidRPr="00924AB0">
        <w:rPr>
          <w:lang w:val="es-ES"/>
        </w:rPr>
        <w:t xml:space="preserve"> </w:t>
      </w:r>
      <w:r>
        <w:rPr>
          <w:lang w:val="es-ES"/>
        </w:rPr>
        <w:t>y una estrella (1 hotel).</w:t>
      </w:r>
    </w:p>
    <w:p w:rsidR="00A04576" w:rsidRDefault="00A04576" w:rsidP="00A04576">
      <w:pPr>
        <w:jc w:val="both"/>
        <w:rPr>
          <w:b/>
          <w:i/>
        </w:rPr>
      </w:pPr>
    </w:p>
    <w:p w:rsidR="00A04576" w:rsidRDefault="00A04576" w:rsidP="00A04576">
      <w:pPr>
        <w:jc w:val="both"/>
        <w:rPr>
          <w:b/>
          <w:i/>
        </w:rPr>
      </w:pPr>
    </w:p>
    <w:p w:rsidR="00A04576" w:rsidRPr="00EC62FC" w:rsidRDefault="00A04576" w:rsidP="00A04576">
      <w:pPr>
        <w:jc w:val="both"/>
      </w:pPr>
      <w:r w:rsidRPr="00EC62FC">
        <w:rPr>
          <w:i/>
        </w:rPr>
        <w:t xml:space="preserve">Medida de variables </w:t>
      </w:r>
    </w:p>
    <w:p w:rsidR="00A04576" w:rsidRPr="00941FD6" w:rsidRDefault="00A04576" w:rsidP="00A04576">
      <w:pPr>
        <w:jc w:val="both"/>
        <w:rPr>
          <w:bCs/>
        </w:rPr>
      </w:pPr>
    </w:p>
    <w:p w:rsidR="00A04576" w:rsidRPr="00534DF8" w:rsidRDefault="00A04576" w:rsidP="00A04576">
      <w:pPr>
        <w:spacing w:line="360" w:lineRule="auto"/>
        <w:jc w:val="both"/>
        <w:rPr>
          <w:i/>
        </w:rPr>
      </w:pPr>
      <w:r w:rsidRPr="00247C6C">
        <w:rPr>
          <w:i/>
        </w:rPr>
        <w:t>Prioridades competitivas</w:t>
      </w:r>
      <w:r>
        <w:rPr>
          <w:i/>
        </w:rPr>
        <w:t xml:space="preserve">. </w:t>
      </w:r>
      <w:r>
        <w:t>Cada una de las prioridades competitivas es multidimensional y cada una de las dimensiones puede ser usada estratégicamente para apoyar la ventaja competitiva (</w:t>
      </w:r>
      <w:proofErr w:type="spellStart"/>
      <w:r>
        <w:t>Swink</w:t>
      </w:r>
      <w:proofErr w:type="spellEnd"/>
      <w:r>
        <w:t xml:space="preserve"> y </w:t>
      </w:r>
      <w:proofErr w:type="spellStart"/>
      <w:r>
        <w:t>Hegarty</w:t>
      </w:r>
      <w:proofErr w:type="spellEnd"/>
      <w:r>
        <w:t xml:space="preserve">, 1998). Basándonos en los trabajos de la literatura sobre dirección de operaciones, una lista sobre prioridades competitivas adaptada al sector servicios fue desarrollada con la intención de analizar las distintas configuraciones que se desarrollan en el sector hotelero (Miller y </w:t>
      </w:r>
      <w:proofErr w:type="spellStart"/>
      <w:r>
        <w:t>Roth</w:t>
      </w:r>
      <w:proofErr w:type="spellEnd"/>
      <w:r>
        <w:t xml:space="preserve">, 1994; Kim y </w:t>
      </w:r>
      <w:proofErr w:type="spellStart"/>
      <w:r>
        <w:t>Arnold</w:t>
      </w:r>
      <w:proofErr w:type="spellEnd"/>
      <w:r>
        <w:t xml:space="preserve">, 1996; Ward et al., 1996; </w:t>
      </w:r>
      <w:proofErr w:type="spellStart"/>
      <w:r>
        <w:t>Kathuria</w:t>
      </w:r>
      <w:proofErr w:type="spellEnd"/>
      <w:r>
        <w:t xml:space="preserve">, 2000; </w:t>
      </w:r>
      <w:proofErr w:type="spellStart"/>
      <w:r>
        <w:t>Kathuria</w:t>
      </w:r>
      <w:proofErr w:type="spellEnd"/>
      <w:r>
        <w:t xml:space="preserve"> et al., 2010).  </w:t>
      </w:r>
    </w:p>
    <w:p w:rsidR="00A04576" w:rsidRDefault="00A04576" w:rsidP="00A04576">
      <w:pPr>
        <w:jc w:val="both"/>
      </w:pPr>
    </w:p>
    <w:p w:rsidR="00A04576" w:rsidRPr="00AC357D" w:rsidRDefault="00A04576" w:rsidP="00A04576">
      <w:pPr>
        <w:jc w:val="center"/>
        <w:rPr>
          <w:b/>
        </w:rPr>
      </w:pPr>
      <w:r w:rsidRPr="00AC357D">
        <w:rPr>
          <w:b/>
        </w:rPr>
        <w:t>Tabla 4. Análisis factorial de la escala que mide las prioridades competitivas</w:t>
      </w:r>
    </w:p>
    <w:tbl>
      <w:tblPr>
        <w:tblpPr w:leftFromText="142" w:rightFromText="142" w:vertAnchor="text" w:horzAnchor="margin" w:tblpY="426"/>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1277"/>
        <w:gridCol w:w="1842"/>
        <w:gridCol w:w="1240"/>
      </w:tblGrid>
      <w:tr w:rsidR="00A04576" w:rsidRPr="00D51144" w:rsidTr="00D8305F">
        <w:tc>
          <w:tcPr>
            <w:tcW w:w="2501" w:type="pct"/>
            <w:shd w:val="clear" w:color="auto" w:fill="auto"/>
            <w:vAlign w:val="center"/>
          </w:tcPr>
          <w:p w:rsidR="00A04576" w:rsidRPr="00D51144" w:rsidRDefault="00A04576" w:rsidP="00D8305F">
            <w:pPr>
              <w:jc w:val="center"/>
              <w:rPr>
                <w:rFonts w:eastAsia="Calibri"/>
                <w:b/>
                <w:sz w:val="20"/>
                <w:szCs w:val="20"/>
              </w:rPr>
            </w:pPr>
            <w:r>
              <w:rPr>
                <w:rFonts w:eastAsia="Calibri"/>
                <w:b/>
                <w:sz w:val="20"/>
                <w:szCs w:val="20"/>
              </w:rPr>
              <w:t>Factores</w:t>
            </w:r>
          </w:p>
        </w:tc>
        <w:tc>
          <w:tcPr>
            <w:tcW w:w="732" w:type="pct"/>
            <w:shd w:val="clear" w:color="auto" w:fill="auto"/>
            <w:vAlign w:val="center"/>
          </w:tcPr>
          <w:p w:rsidR="00A04576" w:rsidRPr="00D51144" w:rsidRDefault="00A04576" w:rsidP="00D8305F">
            <w:pPr>
              <w:jc w:val="center"/>
              <w:rPr>
                <w:rFonts w:eastAsia="Calibri"/>
                <w:b/>
                <w:sz w:val="20"/>
                <w:szCs w:val="20"/>
              </w:rPr>
            </w:pPr>
            <w:r>
              <w:rPr>
                <w:rFonts w:eastAsia="Calibri"/>
                <w:b/>
                <w:sz w:val="20"/>
                <w:szCs w:val="20"/>
              </w:rPr>
              <w:t>Carga factorial</w:t>
            </w:r>
          </w:p>
        </w:tc>
        <w:tc>
          <w:tcPr>
            <w:tcW w:w="1056" w:type="pct"/>
            <w:shd w:val="clear" w:color="auto" w:fill="auto"/>
            <w:vAlign w:val="center"/>
          </w:tcPr>
          <w:p w:rsidR="00A04576" w:rsidRPr="00D51144" w:rsidRDefault="00A04576" w:rsidP="00D8305F">
            <w:pPr>
              <w:jc w:val="center"/>
              <w:rPr>
                <w:rFonts w:eastAsia="Calibri"/>
                <w:b/>
                <w:sz w:val="20"/>
                <w:szCs w:val="20"/>
              </w:rPr>
            </w:pPr>
            <w:r>
              <w:rPr>
                <w:rFonts w:eastAsia="Calibri"/>
                <w:b/>
                <w:sz w:val="20"/>
                <w:szCs w:val="20"/>
              </w:rPr>
              <w:t xml:space="preserve">Varianza </w:t>
            </w:r>
            <w:proofErr w:type="spellStart"/>
            <w:r>
              <w:rPr>
                <w:rFonts w:eastAsia="Calibri"/>
                <w:b/>
                <w:sz w:val="20"/>
                <w:szCs w:val="20"/>
              </w:rPr>
              <w:t>extraida</w:t>
            </w:r>
            <w:proofErr w:type="spellEnd"/>
          </w:p>
        </w:tc>
        <w:tc>
          <w:tcPr>
            <w:tcW w:w="711" w:type="pct"/>
            <w:shd w:val="clear" w:color="auto" w:fill="auto"/>
            <w:vAlign w:val="center"/>
          </w:tcPr>
          <w:p w:rsidR="00A04576" w:rsidRPr="00D51144" w:rsidRDefault="00A04576" w:rsidP="00D8305F">
            <w:pPr>
              <w:jc w:val="center"/>
              <w:rPr>
                <w:rFonts w:eastAsia="Calibri"/>
                <w:b/>
                <w:sz w:val="20"/>
                <w:szCs w:val="20"/>
              </w:rPr>
            </w:pPr>
            <w:proofErr w:type="spellStart"/>
            <w:r w:rsidRPr="00D51144">
              <w:rPr>
                <w:rFonts w:eastAsia="Calibri"/>
                <w:b/>
                <w:sz w:val="20"/>
                <w:szCs w:val="20"/>
              </w:rPr>
              <w:t>Alpha</w:t>
            </w:r>
            <w:proofErr w:type="spellEnd"/>
          </w:p>
        </w:tc>
      </w:tr>
      <w:tr w:rsidR="00A04576" w:rsidRPr="00D51144" w:rsidTr="00D8305F">
        <w:tc>
          <w:tcPr>
            <w:tcW w:w="5000" w:type="pct"/>
            <w:gridSpan w:val="4"/>
            <w:shd w:val="clear" w:color="auto" w:fill="auto"/>
          </w:tcPr>
          <w:p w:rsidR="00A04576" w:rsidRPr="00D51144" w:rsidRDefault="00A04576" w:rsidP="00D8305F">
            <w:pPr>
              <w:jc w:val="center"/>
              <w:rPr>
                <w:rFonts w:eastAsia="Calibri"/>
                <w:b/>
                <w:sz w:val="20"/>
                <w:szCs w:val="20"/>
              </w:rPr>
            </w:pPr>
            <w:r>
              <w:rPr>
                <w:rFonts w:eastAsia="Calibri"/>
                <w:b/>
                <w:sz w:val="20"/>
                <w:szCs w:val="20"/>
              </w:rPr>
              <w:t>Prioridades competitivas</w:t>
            </w:r>
          </w:p>
        </w:tc>
      </w:tr>
      <w:tr w:rsidR="00A04576" w:rsidRPr="00D51144" w:rsidTr="00D8305F">
        <w:tc>
          <w:tcPr>
            <w:tcW w:w="3233" w:type="pct"/>
            <w:gridSpan w:val="2"/>
            <w:shd w:val="clear" w:color="auto" w:fill="auto"/>
          </w:tcPr>
          <w:p w:rsidR="00A04576" w:rsidRPr="00D51144" w:rsidRDefault="00A04576" w:rsidP="00D8305F">
            <w:pPr>
              <w:jc w:val="center"/>
              <w:rPr>
                <w:rFonts w:eastAsia="Calibri"/>
                <w:sz w:val="20"/>
                <w:szCs w:val="20"/>
              </w:rPr>
            </w:pPr>
            <w:r>
              <w:rPr>
                <w:rFonts w:eastAsia="Calibri"/>
                <w:b/>
                <w:sz w:val="20"/>
                <w:szCs w:val="20"/>
              </w:rPr>
              <w:t>Reducción del coste</w:t>
            </w:r>
          </w:p>
        </w:tc>
        <w:tc>
          <w:tcPr>
            <w:tcW w:w="1056" w:type="pct"/>
            <w:shd w:val="clear" w:color="auto" w:fill="auto"/>
          </w:tcPr>
          <w:p w:rsidR="00A04576" w:rsidRPr="00D51144" w:rsidRDefault="00A04576" w:rsidP="00D8305F">
            <w:pPr>
              <w:rPr>
                <w:rFonts w:eastAsia="Calibri"/>
                <w:sz w:val="20"/>
                <w:szCs w:val="20"/>
              </w:rPr>
            </w:pPr>
            <w:r w:rsidRPr="00D51144">
              <w:rPr>
                <w:rFonts w:eastAsia="Calibri"/>
                <w:sz w:val="20"/>
                <w:szCs w:val="20"/>
              </w:rPr>
              <w:t>55%</w:t>
            </w:r>
          </w:p>
        </w:tc>
        <w:tc>
          <w:tcPr>
            <w:tcW w:w="711" w:type="pct"/>
            <w:shd w:val="clear" w:color="auto" w:fill="auto"/>
          </w:tcPr>
          <w:p w:rsidR="00A04576" w:rsidRPr="00D51144" w:rsidRDefault="00A04576" w:rsidP="00D8305F">
            <w:pPr>
              <w:rPr>
                <w:rFonts w:eastAsia="Calibri"/>
                <w:sz w:val="20"/>
                <w:szCs w:val="20"/>
              </w:rPr>
            </w:pPr>
            <w:r w:rsidRPr="00D51144">
              <w:rPr>
                <w:rFonts w:eastAsia="Calibri"/>
                <w:sz w:val="20"/>
                <w:szCs w:val="20"/>
              </w:rPr>
              <w:t>0.602</w:t>
            </w:r>
          </w:p>
        </w:tc>
      </w:tr>
      <w:tr w:rsidR="00A04576" w:rsidRPr="00D51144" w:rsidTr="00D8305F">
        <w:trPr>
          <w:trHeight w:val="329"/>
        </w:trPr>
        <w:tc>
          <w:tcPr>
            <w:tcW w:w="2501" w:type="pct"/>
            <w:shd w:val="clear" w:color="auto" w:fill="auto"/>
          </w:tcPr>
          <w:p w:rsidR="00A04576" w:rsidRPr="00217956" w:rsidRDefault="00A04576" w:rsidP="00D8305F">
            <w:pPr>
              <w:spacing w:before="120"/>
              <w:jc w:val="both"/>
              <w:rPr>
                <w:rFonts w:eastAsia="MS Mincho"/>
                <w:sz w:val="20"/>
                <w:szCs w:val="20"/>
              </w:rPr>
            </w:pPr>
            <w:r w:rsidRPr="00217956">
              <w:rPr>
                <w:rFonts w:eastAsia="MS Mincho"/>
                <w:sz w:val="20"/>
                <w:szCs w:val="20"/>
              </w:rPr>
              <w:t xml:space="preserve">Mejora de la productividad del empleado </w:t>
            </w:r>
          </w:p>
        </w:tc>
        <w:tc>
          <w:tcPr>
            <w:tcW w:w="732" w:type="pct"/>
            <w:shd w:val="clear" w:color="auto" w:fill="auto"/>
          </w:tcPr>
          <w:p w:rsidR="00A04576" w:rsidRPr="00D51144" w:rsidRDefault="00A04576" w:rsidP="00D8305F">
            <w:pPr>
              <w:jc w:val="center"/>
              <w:rPr>
                <w:rFonts w:eastAsia="Calibri"/>
                <w:sz w:val="20"/>
                <w:szCs w:val="20"/>
              </w:rPr>
            </w:pPr>
            <w:r w:rsidRPr="00D51144">
              <w:rPr>
                <w:rFonts w:eastAsia="Calibri"/>
                <w:sz w:val="20"/>
                <w:szCs w:val="20"/>
              </w:rPr>
              <w:t>0.863</w:t>
            </w:r>
          </w:p>
        </w:tc>
        <w:tc>
          <w:tcPr>
            <w:tcW w:w="1767" w:type="pct"/>
            <w:gridSpan w:val="2"/>
            <w:vMerge w:val="restart"/>
            <w:shd w:val="clear" w:color="auto" w:fill="auto"/>
          </w:tcPr>
          <w:p w:rsidR="00A04576" w:rsidRPr="00D51144" w:rsidRDefault="00A04576" w:rsidP="00D8305F">
            <w:pPr>
              <w:rPr>
                <w:rFonts w:eastAsia="Calibri"/>
                <w:sz w:val="20"/>
                <w:szCs w:val="20"/>
              </w:rPr>
            </w:pPr>
          </w:p>
        </w:tc>
      </w:tr>
      <w:tr w:rsidR="00A04576" w:rsidRPr="00D51144" w:rsidTr="00D8305F">
        <w:trPr>
          <w:trHeight w:val="329"/>
        </w:trPr>
        <w:tc>
          <w:tcPr>
            <w:tcW w:w="2501" w:type="pct"/>
            <w:shd w:val="clear" w:color="auto" w:fill="auto"/>
          </w:tcPr>
          <w:p w:rsidR="00A04576" w:rsidRPr="00217956" w:rsidRDefault="00A04576" w:rsidP="00D8305F">
            <w:pPr>
              <w:spacing w:before="120"/>
              <w:jc w:val="both"/>
              <w:rPr>
                <w:rFonts w:eastAsia="MS Mincho"/>
                <w:sz w:val="20"/>
                <w:szCs w:val="20"/>
              </w:rPr>
            </w:pPr>
            <w:r w:rsidRPr="00217956">
              <w:rPr>
                <w:rFonts w:eastAsia="MS Mincho"/>
                <w:sz w:val="20"/>
                <w:szCs w:val="20"/>
              </w:rPr>
              <w:t>El hotel trata de enfatizar la eficiencia</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0.785</w:t>
            </w:r>
          </w:p>
        </w:tc>
        <w:tc>
          <w:tcPr>
            <w:tcW w:w="1767" w:type="pct"/>
            <w:gridSpan w:val="2"/>
            <w:vMerge/>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841D4B" w:rsidRDefault="00A04576" w:rsidP="00D8305F">
            <w:pPr>
              <w:rPr>
                <w:sz w:val="20"/>
                <w:szCs w:val="20"/>
              </w:rPr>
            </w:pPr>
            <w:r w:rsidRPr="00841D4B">
              <w:rPr>
                <w:sz w:val="20"/>
                <w:szCs w:val="20"/>
              </w:rPr>
              <w:t xml:space="preserve">Bajo coste en el desarrollo de las operaciones </w:t>
            </w:r>
          </w:p>
        </w:tc>
        <w:tc>
          <w:tcPr>
            <w:tcW w:w="732" w:type="pct"/>
            <w:shd w:val="clear" w:color="auto" w:fill="auto"/>
          </w:tcPr>
          <w:p w:rsidR="00A04576" w:rsidRPr="00841D4B" w:rsidRDefault="00A04576" w:rsidP="00D8305F">
            <w:pPr>
              <w:jc w:val="center"/>
              <w:rPr>
                <w:rFonts w:eastAsia="Calibri"/>
                <w:sz w:val="20"/>
                <w:szCs w:val="20"/>
              </w:rPr>
            </w:pPr>
            <w:r w:rsidRPr="00841D4B">
              <w:rPr>
                <w:rFonts w:eastAsia="Calibri"/>
                <w:sz w:val="20"/>
                <w:szCs w:val="20"/>
              </w:rPr>
              <w:t>0.553</w:t>
            </w:r>
          </w:p>
        </w:tc>
        <w:tc>
          <w:tcPr>
            <w:tcW w:w="1767" w:type="pct"/>
            <w:gridSpan w:val="2"/>
            <w:vMerge/>
            <w:shd w:val="clear" w:color="auto" w:fill="auto"/>
          </w:tcPr>
          <w:p w:rsidR="00A04576" w:rsidRPr="00D51144" w:rsidRDefault="00A04576" w:rsidP="00D8305F">
            <w:pPr>
              <w:rPr>
                <w:rFonts w:eastAsia="Calibri"/>
                <w:sz w:val="20"/>
                <w:szCs w:val="20"/>
              </w:rPr>
            </w:pPr>
          </w:p>
        </w:tc>
      </w:tr>
      <w:tr w:rsidR="00A04576" w:rsidRPr="00D51144" w:rsidTr="00D8305F">
        <w:tc>
          <w:tcPr>
            <w:tcW w:w="3233" w:type="pct"/>
            <w:gridSpan w:val="2"/>
            <w:shd w:val="clear" w:color="auto" w:fill="auto"/>
          </w:tcPr>
          <w:p w:rsidR="00A04576" w:rsidRPr="00D51144" w:rsidRDefault="00A04576" w:rsidP="00D8305F">
            <w:pPr>
              <w:jc w:val="center"/>
              <w:rPr>
                <w:rFonts w:eastAsia="Calibri"/>
                <w:sz w:val="20"/>
                <w:szCs w:val="20"/>
              </w:rPr>
            </w:pPr>
            <w:r w:rsidRPr="00D51144">
              <w:rPr>
                <w:rFonts w:eastAsia="Calibri"/>
                <w:b/>
                <w:sz w:val="20"/>
                <w:szCs w:val="20"/>
              </w:rPr>
              <w:t>Flexib</w:t>
            </w:r>
            <w:r>
              <w:rPr>
                <w:rFonts w:eastAsia="Calibri"/>
                <w:b/>
                <w:sz w:val="20"/>
                <w:szCs w:val="20"/>
              </w:rPr>
              <w:t>ilidad</w:t>
            </w:r>
          </w:p>
        </w:tc>
        <w:tc>
          <w:tcPr>
            <w:tcW w:w="1056" w:type="pct"/>
            <w:shd w:val="clear" w:color="auto" w:fill="auto"/>
          </w:tcPr>
          <w:p w:rsidR="00A04576" w:rsidRPr="00D51144" w:rsidRDefault="00A04576" w:rsidP="00D8305F">
            <w:pPr>
              <w:rPr>
                <w:rFonts w:eastAsia="Calibri"/>
                <w:sz w:val="20"/>
                <w:szCs w:val="20"/>
              </w:rPr>
            </w:pPr>
            <w:r w:rsidRPr="00D51144">
              <w:rPr>
                <w:rFonts w:eastAsia="Calibri"/>
                <w:sz w:val="20"/>
                <w:szCs w:val="20"/>
              </w:rPr>
              <w:t>52%</w:t>
            </w:r>
          </w:p>
        </w:tc>
        <w:tc>
          <w:tcPr>
            <w:tcW w:w="711" w:type="pct"/>
            <w:shd w:val="clear" w:color="auto" w:fill="auto"/>
          </w:tcPr>
          <w:p w:rsidR="00A04576" w:rsidRPr="00D51144" w:rsidRDefault="00A04576" w:rsidP="00D8305F">
            <w:pPr>
              <w:rPr>
                <w:rFonts w:eastAsia="Calibri"/>
                <w:sz w:val="20"/>
                <w:szCs w:val="20"/>
              </w:rPr>
            </w:pPr>
            <w:r w:rsidRPr="00D51144">
              <w:rPr>
                <w:rFonts w:eastAsia="Calibri"/>
                <w:sz w:val="20"/>
                <w:szCs w:val="20"/>
              </w:rPr>
              <w:t>0.63</w:t>
            </w:r>
          </w:p>
        </w:tc>
      </w:tr>
      <w:tr w:rsidR="00A04576" w:rsidRPr="00D51144" w:rsidTr="00D8305F">
        <w:tc>
          <w:tcPr>
            <w:tcW w:w="2501" w:type="pct"/>
            <w:shd w:val="clear" w:color="auto" w:fill="auto"/>
          </w:tcPr>
          <w:p w:rsidR="00A04576" w:rsidRPr="00217956" w:rsidRDefault="00A04576" w:rsidP="00D8305F">
            <w:pPr>
              <w:jc w:val="both"/>
              <w:rPr>
                <w:rFonts w:eastAsia="MS Mincho"/>
                <w:sz w:val="20"/>
                <w:szCs w:val="20"/>
              </w:rPr>
            </w:pPr>
            <w:r w:rsidRPr="00217956">
              <w:rPr>
                <w:rFonts w:eastAsia="MS Mincho"/>
                <w:sz w:val="20"/>
                <w:szCs w:val="20"/>
              </w:rPr>
              <w:t xml:space="preserve">Rápida introducción de nuevos servicios en el hotel </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0.872</w:t>
            </w:r>
          </w:p>
        </w:tc>
        <w:tc>
          <w:tcPr>
            <w:tcW w:w="1767" w:type="pct"/>
            <w:gridSpan w:val="2"/>
            <w:vMerge w:val="restart"/>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217956" w:rsidRDefault="00A04576" w:rsidP="00D8305F">
            <w:pPr>
              <w:spacing w:before="120"/>
              <w:jc w:val="both"/>
              <w:rPr>
                <w:rFonts w:eastAsia="MS Mincho"/>
                <w:sz w:val="20"/>
                <w:szCs w:val="20"/>
              </w:rPr>
            </w:pPr>
            <w:r w:rsidRPr="00217956">
              <w:rPr>
                <w:rFonts w:eastAsia="MS Mincho"/>
                <w:sz w:val="20"/>
                <w:szCs w:val="20"/>
              </w:rPr>
              <w:t xml:space="preserve">Rápidos cambios en los </w:t>
            </w:r>
            <w:r>
              <w:rPr>
                <w:rFonts w:eastAsia="MS Mincho"/>
                <w:sz w:val="20"/>
                <w:szCs w:val="20"/>
              </w:rPr>
              <w:t>actuales</w:t>
            </w:r>
            <w:r w:rsidRPr="00217956">
              <w:rPr>
                <w:rFonts w:eastAsia="MS Mincho"/>
                <w:sz w:val="20"/>
                <w:szCs w:val="20"/>
              </w:rPr>
              <w:t xml:space="preserve"> diseño de los servicios</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0.738</w:t>
            </w:r>
          </w:p>
        </w:tc>
        <w:tc>
          <w:tcPr>
            <w:tcW w:w="1767" w:type="pct"/>
            <w:gridSpan w:val="2"/>
            <w:vMerge/>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217956" w:rsidRDefault="00A04576" w:rsidP="00D8305F">
            <w:pPr>
              <w:jc w:val="both"/>
              <w:rPr>
                <w:rFonts w:eastAsia="MS Mincho"/>
                <w:sz w:val="20"/>
                <w:szCs w:val="20"/>
              </w:rPr>
            </w:pPr>
            <w:r w:rsidRPr="00217956">
              <w:rPr>
                <w:rFonts w:eastAsia="MS Mincho"/>
                <w:sz w:val="20"/>
                <w:szCs w:val="20"/>
              </w:rPr>
              <w:t>Amplitud en la l</w:t>
            </w:r>
            <w:r>
              <w:rPr>
                <w:rFonts w:eastAsia="MS Mincho"/>
                <w:sz w:val="20"/>
                <w:szCs w:val="20"/>
              </w:rPr>
              <w:t>ínea de servic</w:t>
            </w:r>
            <w:r w:rsidRPr="00217956">
              <w:rPr>
                <w:rFonts w:eastAsia="MS Mincho"/>
                <w:sz w:val="20"/>
                <w:szCs w:val="20"/>
              </w:rPr>
              <w:t>ios ofrecida por el hotel</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0.666</w:t>
            </w:r>
          </w:p>
        </w:tc>
        <w:tc>
          <w:tcPr>
            <w:tcW w:w="1767" w:type="pct"/>
            <w:gridSpan w:val="2"/>
            <w:vMerge/>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217956" w:rsidRDefault="00A04576" w:rsidP="00D8305F">
            <w:pPr>
              <w:rPr>
                <w:sz w:val="20"/>
                <w:szCs w:val="20"/>
              </w:rPr>
            </w:pPr>
            <w:r w:rsidRPr="00217956">
              <w:rPr>
                <w:rFonts w:eastAsia="MS Mincho"/>
                <w:sz w:val="20"/>
                <w:szCs w:val="20"/>
              </w:rPr>
              <w:t>Flexibilidad para aumentar la capacidad antes los incrementos en la demanda</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0.492</w:t>
            </w:r>
          </w:p>
        </w:tc>
        <w:tc>
          <w:tcPr>
            <w:tcW w:w="1767" w:type="pct"/>
            <w:gridSpan w:val="2"/>
            <w:vMerge/>
            <w:shd w:val="clear" w:color="auto" w:fill="auto"/>
          </w:tcPr>
          <w:p w:rsidR="00A04576" w:rsidRPr="00D51144" w:rsidRDefault="00A04576" w:rsidP="00D8305F">
            <w:pPr>
              <w:rPr>
                <w:rFonts w:eastAsia="Calibri"/>
                <w:sz w:val="20"/>
                <w:szCs w:val="20"/>
                <w:lang w:val="en-US"/>
              </w:rPr>
            </w:pPr>
          </w:p>
        </w:tc>
      </w:tr>
      <w:tr w:rsidR="00A04576" w:rsidRPr="00D51144" w:rsidTr="00D8305F">
        <w:tc>
          <w:tcPr>
            <w:tcW w:w="3233" w:type="pct"/>
            <w:gridSpan w:val="2"/>
            <w:shd w:val="clear" w:color="auto" w:fill="auto"/>
          </w:tcPr>
          <w:p w:rsidR="00A04576" w:rsidRPr="00D51144" w:rsidRDefault="00A04576" w:rsidP="00D8305F">
            <w:pPr>
              <w:jc w:val="center"/>
              <w:rPr>
                <w:rFonts w:eastAsia="Calibri"/>
                <w:sz w:val="20"/>
                <w:szCs w:val="20"/>
                <w:lang w:val="en-US"/>
              </w:rPr>
            </w:pPr>
            <w:proofErr w:type="spellStart"/>
            <w:r>
              <w:rPr>
                <w:rFonts w:eastAsia="MS Mincho"/>
                <w:b/>
                <w:sz w:val="20"/>
                <w:szCs w:val="20"/>
                <w:lang w:val="en-US"/>
              </w:rPr>
              <w:t>Calidad</w:t>
            </w:r>
            <w:proofErr w:type="spellEnd"/>
          </w:p>
        </w:tc>
        <w:tc>
          <w:tcPr>
            <w:tcW w:w="1056" w:type="pct"/>
            <w:shd w:val="clear" w:color="auto" w:fill="auto"/>
          </w:tcPr>
          <w:p w:rsidR="00A04576" w:rsidRPr="00D51144" w:rsidRDefault="00A04576" w:rsidP="00D8305F">
            <w:pPr>
              <w:rPr>
                <w:rFonts w:eastAsia="Calibri"/>
                <w:sz w:val="20"/>
                <w:szCs w:val="20"/>
                <w:lang w:val="en-US"/>
              </w:rPr>
            </w:pPr>
            <w:r w:rsidRPr="00D51144">
              <w:rPr>
                <w:rFonts w:eastAsia="Calibri"/>
                <w:sz w:val="20"/>
                <w:szCs w:val="20"/>
                <w:lang w:val="en-US"/>
              </w:rPr>
              <w:t>65%</w:t>
            </w:r>
          </w:p>
        </w:tc>
        <w:tc>
          <w:tcPr>
            <w:tcW w:w="711" w:type="pct"/>
            <w:shd w:val="clear" w:color="auto" w:fill="auto"/>
          </w:tcPr>
          <w:p w:rsidR="00A04576" w:rsidRPr="00D51144" w:rsidRDefault="00A04576" w:rsidP="00D8305F">
            <w:pPr>
              <w:rPr>
                <w:rFonts w:eastAsia="Calibri"/>
                <w:sz w:val="20"/>
                <w:szCs w:val="20"/>
                <w:lang w:val="en-US"/>
              </w:rPr>
            </w:pPr>
            <w:r w:rsidRPr="00D51144">
              <w:rPr>
                <w:rFonts w:eastAsia="Calibri"/>
                <w:sz w:val="20"/>
                <w:szCs w:val="20"/>
                <w:lang w:val="en-US"/>
              </w:rPr>
              <w:t>0.800</w:t>
            </w:r>
          </w:p>
        </w:tc>
      </w:tr>
      <w:tr w:rsidR="00A04576" w:rsidRPr="00D51144" w:rsidTr="00D8305F">
        <w:tc>
          <w:tcPr>
            <w:tcW w:w="2501" w:type="pct"/>
            <w:shd w:val="clear" w:color="auto" w:fill="auto"/>
          </w:tcPr>
          <w:p w:rsidR="00A04576" w:rsidRPr="00217956" w:rsidRDefault="00A04576" w:rsidP="00D8305F">
            <w:pPr>
              <w:spacing w:before="120"/>
              <w:jc w:val="both"/>
              <w:rPr>
                <w:rFonts w:eastAsia="MS Mincho"/>
                <w:sz w:val="20"/>
                <w:szCs w:val="20"/>
              </w:rPr>
            </w:pPr>
            <w:r w:rsidRPr="00217956">
              <w:rPr>
                <w:rFonts w:eastAsia="MS Mincho"/>
                <w:sz w:val="20"/>
                <w:szCs w:val="20"/>
              </w:rPr>
              <w:t xml:space="preserve">Atención personalizada de los empleados </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0.722</w:t>
            </w:r>
          </w:p>
        </w:tc>
        <w:tc>
          <w:tcPr>
            <w:tcW w:w="1767" w:type="pct"/>
            <w:gridSpan w:val="2"/>
            <w:vMerge w:val="restart"/>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D51144" w:rsidRDefault="00A04576" w:rsidP="00D8305F">
            <w:pPr>
              <w:jc w:val="both"/>
              <w:rPr>
                <w:rFonts w:eastAsia="MS Mincho"/>
                <w:sz w:val="20"/>
                <w:szCs w:val="20"/>
                <w:lang w:val="en-US"/>
              </w:rPr>
            </w:pPr>
            <w:proofErr w:type="spellStart"/>
            <w:r>
              <w:rPr>
                <w:rFonts w:eastAsia="MS Mincho"/>
                <w:sz w:val="20"/>
                <w:szCs w:val="20"/>
                <w:lang w:val="en-US"/>
              </w:rPr>
              <w:t>Bajo</w:t>
            </w:r>
            <w:proofErr w:type="spellEnd"/>
            <w:r>
              <w:rPr>
                <w:rFonts w:eastAsia="MS Mincho"/>
                <w:sz w:val="20"/>
                <w:szCs w:val="20"/>
                <w:lang w:val="en-US"/>
              </w:rPr>
              <w:t xml:space="preserve"> </w:t>
            </w:r>
            <w:proofErr w:type="spellStart"/>
            <w:r>
              <w:rPr>
                <w:rFonts w:eastAsia="MS Mincho"/>
                <w:sz w:val="20"/>
                <w:szCs w:val="20"/>
                <w:lang w:val="en-US"/>
              </w:rPr>
              <w:t>nivel</w:t>
            </w:r>
            <w:proofErr w:type="spellEnd"/>
            <w:r>
              <w:rPr>
                <w:rFonts w:eastAsia="MS Mincho"/>
                <w:sz w:val="20"/>
                <w:szCs w:val="20"/>
                <w:lang w:val="en-US"/>
              </w:rPr>
              <w:t xml:space="preserve"> de </w:t>
            </w:r>
            <w:proofErr w:type="spellStart"/>
            <w:r>
              <w:rPr>
                <w:rFonts w:eastAsia="MS Mincho"/>
                <w:sz w:val="20"/>
                <w:szCs w:val="20"/>
                <w:lang w:val="en-US"/>
              </w:rPr>
              <w:t>reclamaciones</w:t>
            </w:r>
            <w:proofErr w:type="spellEnd"/>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0.798</w:t>
            </w:r>
          </w:p>
        </w:tc>
        <w:tc>
          <w:tcPr>
            <w:tcW w:w="1767" w:type="pct"/>
            <w:gridSpan w:val="2"/>
            <w:vMerge/>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217956" w:rsidRDefault="00A04576" w:rsidP="00D8305F">
            <w:pPr>
              <w:jc w:val="both"/>
              <w:rPr>
                <w:rFonts w:eastAsia="MS Mincho"/>
                <w:sz w:val="20"/>
                <w:szCs w:val="20"/>
              </w:rPr>
            </w:pPr>
            <w:r w:rsidRPr="00217956">
              <w:rPr>
                <w:rFonts w:eastAsia="MS Mincho"/>
                <w:sz w:val="20"/>
                <w:szCs w:val="20"/>
              </w:rPr>
              <w:t>Proporcionar un alto nivel de actuación</w:t>
            </w:r>
            <w:r>
              <w:rPr>
                <w:rFonts w:eastAsia="MS Mincho"/>
                <w:sz w:val="20"/>
                <w:szCs w:val="20"/>
              </w:rPr>
              <w:t xml:space="preserve"> en</w:t>
            </w:r>
            <w:r w:rsidRPr="00217956">
              <w:rPr>
                <w:rFonts w:eastAsia="MS Mincho"/>
                <w:sz w:val="20"/>
                <w:szCs w:val="20"/>
              </w:rPr>
              <w:t xml:space="preserve"> el servicio </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0.824</w:t>
            </w:r>
          </w:p>
        </w:tc>
        <w:tc>
          <w:tcPr>
            <w:tcW w:w="1767" w:type="pct"/>
            <w:gridSpan w:val="2"/>
            <w:vMerge/>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217956" w:rsidRDefault="00A04576" w:rsidP="00D8305F">
            <w:pPr>
              <w:rPr>
                <w:sz w:val="20"/>
                <w:szCs w:val="20"/>
              </w:rPr>
            </w:pPr>
            <w:r w:rsidRPr="00217956">
              <w:rPr>
                <w:rFonts w:eastAsia="MS Mincho"/>
                <w:sz w:val="20"/>
                <w:szCs w:val="20"/>
              </w:rPr>
              <w:t>Nivel de calidad ofrecida al cliente</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0.880</w:t>
            </w:r>
          </w:p>
        </w:tc>
        <w:tc>
          <w:tcPr>
            <w:tcW w:w="1767" w:type="pct"/>
            <w:gridSpan w:val="2"/>
            <w:vMerge/>
            <w:shd w:val="clear" w:color="auto" w:fill="auto"/>
          </w:tcPr>
          <w:p w:rsidR="00A04576" w:rsidRPr="00D51144" w:rsidRDefault="00A04576" w:rsidP="00D8305F">
            <w:pPr>
              <w:rPr>
                <w:rFonts w:eastAsia="Calibri"/>
                <w:sz w:val="20"/>
                <w:szCs w:val="20"/>
                <w:lang w:val="en-US"/>
              </w:rPr>
            </w:pPr>
          </w:p>
        </w:tc>
      </w:tr>
      <w:tr w:rsidR="00A04576" w:rsidRPr="00D51144" w:rsidTr="00D8305F">
        <w:tc>
          <w:tcPr>
            <w:tcW w:w="3233" w:type="pct"/>
            <w:gridSpan w:val="2"/>
            <w:shd w:val="clear" w:color="auto" w:fill="auto"/>
          </w:tcPr>
          <w:p w:rsidR="00A04576" w:rsidRPr="00D51144" w:rsidRDefault="00A04576" w:rsidP="00D8305F">
            <w:pPr>
              <w:jc w:val="center"/>
              <w:rPr>
                <w:rFonts w:eastAsia="Calibri"/>
                <w:sz w:val="20"/>
                <w:szCs w:val="20"/>
                <w:lang w:val="en-US"/>
              </w:rPr>
            </w:pPr>
            <w:proofErr w:type="spellStart"/>
            <w:r>
              <w:rPr>
                <w:rFonts w:eastAsia="MS Mincho"/>
                <w:b/>
                <w:sz w:val="20"/>
                <w:szCs w:val="20"/>
                <w:lang w:val="en-US"/>
              </w:rPr>
              <w:t>Mejora</w:t>
            </w:r>
            <w:proofErr w:type="spellEnd"/>
            <w:r>
              <w:rPr>
                <w:rFonts w:eastAsia="MS Mincho"/>
                <w:b/>
                <w:sz w:val="20"/>
                <w:szCs w:val="20"/>
                <w:lang w:val="en-US"/>
              </w:rPr>
              <w:t xml:space="preserve"> </w:t>
            </w:r>
            <w:proofErr w:type="spellStart"/>
            <w:r>
              <w:rPr>
                <w:rFonts w:eastAsia="MS Mincho"/>
                <w:b/>
                <w:sz w:val="20"/>
                <w:szCs w:val="20"/>
                <w:lang w:val="en-US"/>
              </w:rPr>
              <w:t>en</w:t>
            </w:r>
            <w:proofErr w:type="spellEnd"/>
            <w:r>
              <w:rPr>
                <w:rFonts w:eastAsia="MS Mincho"/>
                <w:b/>
                <w:sz w:val="20"/>
                <w:szCs w:val="20"/>
                <w:lang w:val="en-US"/>
              </w:rPr>
              <w:t xml:space="preserve"> el </w:t>
            </w:r>
            <w:proofErr w:type="spellStart"/>
            <w:r>
              <w:rPr>
                <w:rFonts w:eastAsia="MS Mincho"/>
                <w:b/>
                <w:sz w:val="20"/>
                <w:szCs w:val="20"/>
                <w:lang w:val="en-US"/>
              </w:rPr>
              <w:t>servicio</w:t>
            </w:r>
            <w:proofErr w:type="spellEnd"/>
          </w:p>
        </w:tc>
        <w:tc>
          <w:tcPr>
            <w:tcW w:w="1056" w:type="pct"/>
            <w:shd w:val="clear" w:color="auto" w:fill="auto"/>
          </w:tcPr>
          <w:p w:rsidR="00A04576" w:rsidRPr="00D51144" w:rsidRDefault="00A04576" w:rsidP="00D8305F">
            <w:pPr>
              <w:rPr>
                <w:rFonts w:eastAsia="Calibri"/>
                <w:sz w:val="20"/>
                <w:szCs w:val="20"/>
                <w:lang w:val="en-US"/>
              </w:rPr>
            </w:pPr>
            <w:r w:rsidRPr="00D51144">
              <w:rPr>
                <w:rFonts w:eastAsia="Calibri"/>
                <w:sz w:val="20"/>
                <w:szCs w:val="20"/>
                <w:lang w:val="en-US"/>
              </w:rPr>
              <w:t>66%</w:t>
            </w:r>
          </w:p>
        </w:tc>
        <w:tc>
          <w:tcPr>
            <w:tcW w:w="711" w:type="pct"/>
            <w:shd w:val="clear" w:color="auto" w:fill="auto"/>
          </w:tcPr>
          <w:p w:rsidR="00A04576" w:rsidRPr="00D51144" w:rsidRDefault="00A04576" w:rsidP="00D8305F">
            <w:pPr>
              <w:rPr>
                <w:rFonts w:eastAsia="Calibri"/>
                <w:sz w:val="20"/>
                <w:szCs w:val="20"/>
                <w:lang w:val="en-US"/>
              </w:rPr>
            </w:pPr>
            <w:r w:rsidRPr="00D51144">
              <w:rPr>
                <w:rFonts w:eastAsia="Calibri"/>
                <w:sz w:val="20"/>
                <w:szCs w:val="20"/>
                <w:lang w:val="en-US"/>
              </w:rPr>
              <w:t>0.801</w:t>
            </w:r>
          </w:p>
        </w:tc>
      </w:tr>
      <w:tr w:rsidR="00A04576" w:rsidRPr="00D51144" w:rsidTr="00D8305F">
        <w:tc>
          <w:tcPr>
            <w:tcW w:w="2501" w:type="pct"/>
            <w:shd w:val="clear" w:color="auto" w:fill="auto"/>
          </w:tcPr>
          <w:p w:rsidR="00A04576" w:rsidRPr="00217956" w:rsidRDefault="00A04576" w:rsidP="00D8305F">
            <w:pPr>
              <w:jc w:val="both"/>
              <w:rPr>
                <w:rFonts w:eastAsia="MS Mincho"/>
                <w:sz w:val="20"/>
                <w:szCs w:val="20"/>
              </w:rPr>
            </w:pPr>
            <w:r w:rsidRPr="00217956">
              <w:rPr>
                <w:rFonts w:eastAsia="MS Mincho"/>
                <w:sz w:val="20"/>
                <w:szCs w:val="20"/>
              </w:rPr>
              <w:t>Rapidez en la prestación del servicio</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0.876</w:t>
            </w:r>
          </w:p>
        </w:tc>
        <w:tc>
          <w:tcPr>
            <w:tcW w:w="1767" w:type="pct"/>
            <w:gridSpan w:val="2"/>
            <w:vMerge w:val="restart"/>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217956" w:rsidRDefault="00A04576" w:rsidP="00D8305F">
            <w:pPr>
              <w:jc w:val="both"/>
              <w:rPr>
                <w:rFonts w:eastAsia="MS Mincho"/>
                <w:sz w:val="20"/>
                <w:szCs w:val="20"/>
              </w:rPr>
            </w:pPr>
            <w:r w:rsidRPr="00217956">
              <w:rPr>
                <w:rFonts w:eastAsia="MS Mincho"/>
                <w:sz w:val="20"/>
                <w:szCs w:val="20"/>
              </w:rPr>
              <w:t xml:space="preserve">Reducción de colas de espera en los departamentos </w:t>
            </w:r>
            <w:proofErr w:type="spellStart"/>
            <w:r w:rsidRPr="00217956">
              <w:rPr>
                <w:rFonts w:eastAsia="MS Mincho"/>
                <w:sz w:val="20"/>
                <w:szCs w:val="20"/>
              </w:rPr>
              <w:t>fron</w:t>
            </w:r>
            <w:r>
              <w:rPr>
                <w:rFonts w:eastAsia="MS Mincho"/>
                <w:sz w:val="20"/>
                <w:szCs w:val="20"/>
              </w:rPr>
              <w:t>t</w:t>
            </w:r>
            <w:proofErr w:type="spellEnd"/>
            <w:r w:rsidRPr="00217956">
              <w:rPr>
                <w:rFonts w:eastAsia="MS Mincho"/>
                <w:sz w:val="20"/>
                <w:szCs w:val="20"/>
              </w:rPr>
              <w:t>-office del hotel</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0.827</w:t>
            </w:r>
          </w:p>
        </w:tc>
        <w:tc>
          <w:tcPr>
            <w:tcW w:w="1767" w:type="pct"/>
            <w:gridSpan w:val="2"/>
            <w:vMerge/>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217956" w:rsidRDefault="00A04576" w:rsidP="00D8305F">
            <w:pPr>
              <w:spacing w:before="120"/>
              <w:jc w:val="both"/>
              <w:rPr>
                <w:rFonts w:eastAsia="MS Mincho"/>
                <w:sz w:val="20"/>
                <w:szCs w:val="20"/>
              </w:rPr>
            </w:pPr>
            <w:r w:rsidRPr="00217956">
              <w:rPr>
                <w:rFonts w:eastAsia="MS Mincho"/>
                <w:sz w:val="20"/>
                <w:szCs w:val="20"/>
              </w:rPr>
              <w:t xml:space="preserve">La prestación del servicio con </w:t>
            </w:r>
            <w:r>
              <w:rPr>
                <w:rFonts w:eastAsia="MS Mincho"/>
                <w:sz w:val="20"/>
                <w:szCs w:val="20"/>
              </w:rPr>
              <w:t>exactitud</w:t>
            </w:r>
            <w:r w:rsidRPr="00217956">
              <w:rPr>
                <w:rFonts w:eastAsia="MS Mincho"/>
                <w:sz w:val="20"/>
                <w:szCs w:val="20"/>
              </w:rPr>
              <w:t xml:space="preserve"> y sin errores </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0.815</w:t>
            </w:r>
          </w:p>
        </w:tc>
        <w:tc>
          <w:tcPr>
            <w:tcW w:w="1767" w:type="pct"/>
            <w:gridSpan w:val="2"/>
            <w:vMerge/>
            <w:shd w:val="clear" w:color="auto" w:fill="auto"/>
          </w:tcPr>
          <w:p w:rsidR="00A04576" w:rsidRPr="00D51144" w:rsidRDefault="00A04576" w:rsidP="00D8305F">
            <w:pPr>
              <w:rPr>
                <w:rFonts w:eastAsia="Calibri"/>
                <w:sz w:val="20"/>
                <w:szCs w:val="20"/>
                <w:lang w:val="en-US"/>
              </w:rPr>
            </w:pPr>
          </w:p>
        </w:tc>
      </w:tr>
      <w:tr w:rsidR="00A04576" w:rsidRPr="00D51144" w:rsidTr="00D8305F">
        <w:tc>
          <w:tcPr>
            <w:tcW w:w="2501" w:type="pct"/>
            <w:shd w:val="clear" w:color="auto" w:fill="auto"/>
          </w:tcPr>
          <w:p w:rsidR="00A04576" w:rsidRPr="0049007C" w:rsidRDefault="00A04576" w:rsidP="00D8305F">
            <w:pPr>
              <w:rPr>
                <w:sz w:val="20"/>
                <w:szCs w:val="20"/>
              </w:rPr>
            </w:pPr>
            <w:r>
              <w:rPr>
                <w:rFonts w:eastAsia="MS Mincho"/>
                <w:sz w:val="20"/>
                <w:szCs w:val="20"/>
              </w:rPr>
              <w:t>Con</w:t>
            </w:r>
            <w:r w:rsidRPr="0049007C">
              <w:rPr>
                <w:rFonts w:eastAsia="MS Mincho"/>
                <w:sz w:val="20"/>
                <w:szCs w:val="20"/>
              </w:rPr>
              <w:t>tacto con el cliente después de la venta del servicio</w:t>
            </w:r>
            <w:r>
              <w:rPr>
                <w:rFonts w:eastAsia="MS Mincho"/>
                <w:sz w:val="20"/>
                <w:szCs w:val="20"/>
              </w:rPr>
              <w:t xml:space="preserve"> (fidelización</w:t>
            </w:r>
            <w:r w:rsidRPr="0049007C">
              <w:rPr>
                <w:rFonts w:eastAsia="MS Mincho"/>
                <w:sz w:val="20"/>
                <w:szCs w:val="20"/>
              </w:rPr>
              <w:t xml:space="preserve">) </w:t>
            </w:r>
          </w:p>
        </w:tc>
        <w:tc>
          <w:tcPr>
            <w:tcW w:w="732" w:type="pct"/>
            <w:shd w:val="clear" w:color="auto" w:fill="auto"/>
          </w:tcPr>
          <w:p w:rsidR="00A04576" w:rsidRPr="00D51144" w:rsidRDefault="00A04576" w:rsidP="00D8305F">
            <w:pPr>
              <w:jc w:val="center"/>
              <w:rPr>
                <w:rFonts w:eastAsia="Calibri"/>
                <w:sz w:val="20"/>
                <w:szCs w:val="20"/>
                <w:lang w:val="en-US"/>
              </w:rPr>
            </w:pPr>
            <w:r w:rsidRPr="00D51144">
              <w:rPr>
                <w:rFonts w:eastAsia="Calibri"/>
                <w:sz w:val="20"/>
                <w:szCs w:val="20"/>
                <w:lang w:val="en-US"/>
              </w:rPr>
              <w:t>0.715</w:t>
            </w:r>
          </w:p>
        </w:tc>
        <w:tc>
          <w:tcPr>
            <w:tcW w:w="1767" w:type="pct"/>
            <w:gridSpan w:val="2"/>
            <w:vMerge/>
            <w:shd w:val="clear" w:color="auto" w:fill="auto"/>
          </w:tcPr>
          <w:p w:rsidR="00A04576" w:rsidRPr="00D51144" w:rsidRDefault="00A04576" w:rsidP="00D8305F">
            <w:pPr>
              <w:rPr>
                <w:rFonts w:eastAsia="Calibri"/>
                <w:sz w:val="20"/>
                <w:szCs w:val="20"/>
                <w:lang w:val="en-US"/>
              </w:rPr>
            </w:pPr>
          </w:p>
        </w:tc>
      </w:tr>
    </w:tbl>
    <w:p w:rsidR="00A04576" w:rsidRPr="00D51144" w:rsidRDefault="00A04576" w:rsidP="00A04576">
      <w:pPr>
        <w:rPr>
          <w:b/>
          <w:sz w:val="20"/>
          <w:szCs w:val="20"/>
          <w:lang w:val="en-US"/>
        </w:rPr>
      </w:pPr>
    </w:p>
    <w:p w:rsidR="00A04576" w:rsidRDefault="00A04576" w:rsidP="00A04576">
      <w:pPr>
        <w:rPr>
          <w:sz w:val="20"/>
          <w:szCs w:val="20"/>
          <w:lang w:val="en-US"/>
        </w:rPr>
      </w:pPr>
    </w:p>
    <w:p w:rsidR="00A04576" w:rsidRPr="00534DF8" w:rsidRDefault="00A04576" w:rsidP="00A04576">
      <w:pPr>
        <w:spacing w:line="360" w:lineRule="auto"/>
        <w:jc w:val="both"/>
        <w:rPr>
          <w:i/>
        </w:rPr>
      </w:pPr>
      <w:r>
        <w:lastRenderedPageBreak/>
        <w:t xml:space="preserve">Para cada uno de los ítems de la tabla 5 se preguntó a los encuestados en </w:t>
      </w:r>
      <w:proofErr w:type="spellStart"/>
      <w:r>
        <w:t>que</w:t>
      </w:r>
      <w:proofErr w:type="spellEnd"/>
      <w:r>
        <w:t xml:space="preserve"> medida se cumplía los diferentes objetivos operacionales del hotel sabiendo que el 1 significa un bajo grado de cumplimiento y el 7 un alto grado de cumplimiento. La fiabilidad de cada una de las escalas ha sido aceptable (</w:t>
      </w:r>
      <w:proofErr w:type="spellStart"/>
      <w:r>
        <w:t>Alpha</w:t>
      </w:r>
      <w:proofErr w:type="spellEnd"/>
      <w:r>
        <w:t xml:space="preserve"> de </w:t>
      </w:r>
      <w:proofErr w:type="spellStart"/>
      <w:r>
        <w:t>Cronbach</w:t>
      </w:r>
      <w:proofErr w:type="spellEnd"/>
      <w:r>
        <w:t xml:space="preserve"> se encuentre entre 0.60 y 0.80</w:t>
      </w:r>
      <w:r w:rsidRPr="00C103DD">
        <w:t>). Los valores obtenidos se encuentran dentro de los valores recomendados (</w:t>
      </w:r>
      <w:proofErr w:type="spellStart"/>
      <w:r w:rsidRPr="00C103DD">
        <w:t>Nummay</w:t>
      </w:r>
      <w:proofErr w:type="spellEnd"/>
      <w:r w:rsidRPr="00C103DD">
        <w:t xml:space="preserve">, 1978). </w:t>
      </w:r>
      <w:r>
        <w:t>Por su parte,</w:t>
      </w:r>
      <w:r w:rsidRPr="00841D4B">
        <w:t xml:space="preserve"> la varianza explicada es superior al 50% en todos los casos</w:t>
      </w:r>
      <w:r>
        <w:t xml:space="preserve"> (Véase tabla 4)</w:t>
      </w:r>
      <w:r w:rsidRPr="00841D4B">
        <w:t>.  Las</w:t>
      </w:r>
      <w:r w:rsidRPr="00C103DD">
        <w:t xml:space="preserve"> medidas</w:t>
      </w:r>
      <w:r>
        <w:t xml:space="preserve"> muestran validez discriminante (verificada a través de los factores) y validez convergente (verificada por los </w:t>
      </w:r>
      <w:proofErr w:type="spellStart"/>
      <w:r>
        <w:t>alpha</w:t>
      </w:r>
      <w:proofErr w:type="spellEnd"/>
      <w:r>
        <w:t xml:space="preserve"> de </w:t>
      </w:r>
      <w:proofErr w:type="spellStart"/>
      <w:r>
        <w:t>Cronbach</w:t>
      </w:r>
      <w:proofErr w:type="spellEnd"/>
      <w:r>
        <w:t xml:space="preserve">). </w:t>
      </w:r>
    </w:p>
    <w:p w:rsidR="00A04576" w:rsidRDefault="00A04576" w:rsidP="00A04576">
      <w:pPr>
        <w:spacing w:line="360" w:lineRule="auto"/>
        <w:jc w:val="both"/>
        <w:rPr>
          <w:i/>
        </w:rPr>
      </w:pPr>
    </w:p>
    <w:p w:rsidR="00A04576" w:rsidRPr="008005BE" w:rsidRDefault="00A04576" w:rsidP="00A04576">
      <w:pPr>
        <w:spacing w:line="360" w:lineRule="auto"/>
        <w:jc w:val="both"/>
        <w:rPr>
          <w:i/>
        </w:rPr>
      </w:pPr>
      <w:r>
        <w:rPr>
          <w:i/>
        </w:rPr>
        <w:t xml:space="preserve">Resultado organizativo. </w:t>
      </w:r>
      <w:r w:rsidRPr="008005BE">
        <w:t xml:space="preserve">El estudio intenta testar la hipótesis de una relación positiva entre la estrategia de operaciones y el resultado organizativo. Para medir el resultado financiero utilizamos medidas empleadas en el trabajo de Hill (2000), como el rendimiento sobre activos, margen de beneficios, etc. En muchos de los estudios de estrategia de operaciones como los realizados por </w:t>
      </w:r>
      <w:proofErr w:type="spellStart"/>
      <w:r w:rsidRPr="008005BE">
        <w:t>Swamidass</w:t>
      </w:r>
      <w:proofErr w:type="spellEnd"/>
      <w:r w:rsidRPr="008005BE">
        <w:t xml:space="preserve"> y </w:t>
      </w:r>
      <w:proofErr w:type="spellStart"/>
      <w:r w:rsidRPr="008005BE">
        <w:t>Newell</w:t>
      </w:r>
      <w:proofErr w:type="spellEnd"/>
      <w:r w:rsidRPr="008005BE">
        <w:t xml:space="preserve"> (1987) o </w:t>
      </w:r>
      <w:proofErr w:type="spellStart"/>
      <w:r w:rsidRPr="008005BE">
        <w:t>Kathuria</w:t>
      </w:r>
      <w:proofErr w:type="spellEnd"/>
      <w:r w:rsidRPr="008005BE">
        <w:t xml:space="preserve"> (2000) se señala la dificultad de obtener medidas objetivas financieras para medir el resultado, por lo que recomiendan utilizar otro tipo de medidas relevantes  como las relacionadas con la satisfacción de los agentes que intervienen en el proceso productivo. Bajo este mismo razonamiento, utilizamos para medir el resultado del hotel de forma subjetiva, asumiendo los posibles sesgos en el mismo. En este sentido, se pidió a cada uno de los directivos que evaluara no sólo el resultado financiero sino también el no financiero, ya que ambos forman parte de la eficiencia organizativa (</w:t>
      </w:r>
      <w:proofErr w:type="spellStart"/>
      <w:r w:rsidRPr="008005BE">
        <w:t>Venkatraman</w:t>
      </w:r>
      <w:proofErr w:type="spellEnd"/>
      <w:r w:rsidRPr="008005BE">
        <w:t xml:space="preserve"> y </w:t>
      </w:r>
      <w:proofErr w:type="spellStart"/>
      <w:r w:rsidRPr="008005BE">
        <w:t>Ramanujam</w:t>
      </w:r>
      <w:proofErr w:type="spellEnd"/>
      <w:r w:rsidRPr="008005BE">
        <w:t>, 1986). Algunas escalas que han sido validadas en el sector hotelero se han tenido en cuenta para construir la escala que mide el resultado organizativo (Phillips, 1996; Sin et al., 2005</w:t>
      </w:r>
      <w:r>
        <w:t>;</w:t>
      </w:r>
      <w:r w:rsidRPr="008005BE">
        <w:t xml:space="preserve"> Espino-Rodríguez et al., 2008; </w:t>
      </w:r>
      <w:proofErr w:type="spellStart"/>
      <w:r w:rsidRPr="008005BE">
        <w:t>Tavitiyaman</w:t>
      </w:r>
      <w:proofErr w:type="spellEnd"/>
      <w:r w:rsidRPr="008005BE">
        <w:t xml:space="preserve"> et al., 2011). Las cuestiones relacionadas con el resultado organizativo estaban basadas en una escala numérica tipo Likert de 1 a 7 puntos, donde se preguntaba en qué medida se alcanzaban</w:t>
      </w:r>
      <w:r>
        <w:t xml:space="preserve"> las expectativas referentes a nueve</w:t>
      </w:r>
      <w:r w:rsidRPr="008005BE">
        <w:t xml:space="preserve"> indicadores relevantes del hotel. Se realizó un análisis factorial donde se obtuvieron dos factores con </w:t>
      </w:r>
      <w:proofErr w:type="spellStart"/>
      <w:r w:rsidRPr="008005BE">
        <w:t>autovalores</w:t>
      </w:r>
      <w:proofErr w:type="spellEnd"/>
      <w:r w:rsidRPr="008005BE">
        <w:t xml:space="preserve"> mayor</w:t>
      </w:r>
      <w:r>
        <w:t>es que la unidad  (Véase Tabla 5</w:t>
      </w:r>
      <w:r w:rsidRPr="008005BE">
        <w:t>). La fiabi</w:t>
      </w:r>
      <w:r>
        <w:t>lidad de la escala conjunta de nueve</w:t>
      </w:r>
      <w:r w:rsidRPr="008005BE">
        <w:t xml:space="preserve"> ítems es de 0.833. El primer factor constituye el resultado financiero y el segundo el resultado no financiero. Las fiabilidades de ambos factores son 0.902 y 0.757 respectivamente, siendo estos valores aceptables</w:t>
      </w:r>
      <w:r>
        <w:t>.</w:t>
      </w:r>
    </w:p>
    <w:p w:rsidR="00A04576" w:rsidRDefault="00A04576" w:rsidP="00A04576">
      <w:pPr>
        <w:rPr>
          <w:i/>
        </w:rPr>
      </w:pPr>
    </w:p>
    <w:p w:rsidR="00A04576" w:rsidRDefault="00A04576" w:rsidP="00A04576">
      <w:pPr>
        <w:rPr>
          <w:b/>
          <w:bCs/>
          <w:lang w:val="es-MX"/>
        </w:rPr>
      </w:pPr>
    </w:p>
    <w:p w:rsidR="00A04576" w:rsidRPr="00AC357D" w:rsidRDefault="00A04576" w:rsidP="00A04576">
      <w:pPr>
        <w:jc w:val="center"/>
        <w:rPr>
          <w:b/>
          <w:bCs/>
          <w:lang w:val="es-MX"/>
        </w:rPr>
      </w:pPr>
      <w:r w:rsidRPr="00AC357D">
        <w:rPr>
          <w:b/>
          <w:bCs/>
          <w:lang w:val="es-MX"/>
        </w:rPr>
        <w:lastRenderedPageBreak/>
        <w:t>Tabla 5. -Análisis factorial de la escala que mide el resultado organizativo</w:t>
      </w:r>
    </w:p>
    <w:p w:rsidR="00A04576" w:rsidRDefault="00A04576" w:rsidP="00A04576">
      <w:pPr>
        <w:jc w:val="center"/>
        <w:rPr>
          <w:b/>
          <w:bCs/>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1"/>
        <w:gridCol w:w="2333"/>
        <w:gridCol w:w="2466"/>
      </w:tblGrid>
      <w:tr w:rsidR="00A04576" w:rsidRPr="001307AA" w:rsidTr="00D8305F">
        <w:tc>
          <w:tcPr>
            <w:tcW w:w="4077" w:type="dxa"/>
            <w:shd w:val="clear" w:color="auto" w:fill="auto"/>
          </w:tcPr>
          <w:p w:rsidR="00A04576" w:rsidRPr="001307AA" w:rsidRDefault="00A04576" w:rsidP="00D8305F">
            <w:pPr>
              <w:jc w:val="center"/>
              <w:rPr>
                <w:b/>
                <w:lang w:val="es-MX"/>
              </w:rPr>
            </w:pPr>
            <w:r w:rsidRPr="001307AA">
              <w:rPr>
                <w:b/>
                <w:lang w:val="es-MX"/>
              </w:rPr>
              <w:t>Variables</w:t>
            </w:r>
          </w:p>
        </w:tc>
        <w:tc>
          <w:tcPr>
            <w:tcW w:w="2410" w:type="dxa"/>
            <w:shd w:val="clear" w:color="auto" w:fill="auto"/>
          </w:tcPr>
          <w:p w:rsidR="00A04576" w:rsidRPr="001307AA" w:rsidRDefault="00A04576" w:rsidP="00D8305F">
            <w:pPr>
              <w:jc w:val="center"/>
              <w:rPr>
                <w:b/>
                <w:lang w:val="es-MX"/>
              </w:rPr>
            </w:pPr>
            <w:r>
              <w:rPr>
                <w:b/>
                <w:lang w:val="es-MX"/>
              </w:rPr>
              <w:t>Resultado financiero</w:t>
            </w:r>
          </w:p>
        </w:tc>
        <w:tc>
          <w:tcPr>
            <w:tcW w:w="2552" w:type="dxa"/>
            <w:shd w:val="clear" w:color="auto" w:fill="auto"/>
          </w:tcPr>
          <w:p w:rsidR="00A04576" w:rsidRPr="001307AA" w:rsidRDefault="00A04576" w:rsidP="00D8305F">
            <w:pPr>
              <w:jc w:val="center"/>
              <w:rPr>
                <w:b/>
                <w:lang w:val="es-MX"/>
              </w:rPr>
            </w:pPr>
            <w:r>
              <w:rPr>
                <w:b/>
                <w:lang w:val="es-MX"/>
              </w:rPr>
              <w:t>Resultado no financiero</w:t>
            </w:r>
          </w:p>
        </w:tc>
      </w:tr>
      <w:tr w:rsidR="00A04576" w:rsidRPr="001307AA" w:rsidTr="00D8305F">
        <w:tc>
          <w:tcPr>
            <w:tcW w:w="4077" w:type="dxa"/>
            <w:shd w:val="clear" w:color="auto" w:fill="auto"/>
          </w:tcPr>
          <w:p w:rsidR="00A04576" w:rsidRPr="001307AA" w:rsidRDefault="00A04576" w:rsidP="00D8305F">
            <w:pPr>
              <w:jc w:val="center"/>
              <w:rPr>
                <w:lang w:val="es-MX"/>
              </w:rPr>
            </w:pPr>
            <w:proofErr w:type="spellStart"/>
            <w:r w:rsidRPr="001307AA">
              <w:rPr>
                <w:lang w:val="en-GB"/>
              </w:rPr>
              <w:t>Re</w:t>
            </w:r>
            <w:r>
              <w:rPr>
                <w:lang w:val="en-GB"/>
              </w:rPr>
              <w:t>ndimientos</w:t>
            </w:r>
            <w:proofErr w:type="spellEnd"/>
            <w:r>
              <w:rPr>
                <w:lang w:val="en-GB"/>
              </w:rPr>
              <w:t xml:space="preserve"> </w:t>
            </w:r>
            <w:proofErr w:type="spellStart"/>
            <w:r>
              <w:rPr>
                <w:lang w:val="en-GB"/>
              </w:rPr>
              <w:t>sobre</w:t>
            </w:r>
            <w:proofErr w:type="spellEnd"/>
            <w:r>
              <w:rPr>
                <w:lang w:val="en-GB"/>
              </w:rPr>
              <w:t xml:space="preserve"> </w:t>
            </w:r>
            <w:proofErr w:type="spellStart"/>
            <w:r>
              <w:rPr>
                <w:lang w:val="en-GB"/>
              </w:rPr>
              <w:t>activos</w:t>
            </w:r>
            <w:proofErr w:type="spellEnd"/>
          </w:p>
        </w:tc>
        <w:tc>
          <w:tcPr>
            <w:tcW w:w="2410" w:type="dxa"/>
            <w:shd w:val="clear" w:color="auto" w:fill="auto"/>
          </w:tcPr>
          <w:p w:rsidR="00A04576" w:rsidRPr="001307AA" w:rsidRDefault="00A04576" w:rsidP="00D8305F">
            <w:pPr>
              <w:jc w:val="center"/>
              <w:rPr>
                <w:lang w:val="es-MX"/>
              </w:rPr>
            </w:pPr>
            <w:r w:rsidRPr="001307AA">
              <w:rPr>
                <w:lang w:val="es-MX"/>
              </w:rPr>
              <w:t>0.902</w:t>
            </w:r>
          </w:p>
        </w:tc>
        <w:tc>
          <w:tcPr>
            <w:tcW w:w="2552" w:type="dxa"/>
            <w:shd w:val="clear" w:color="auto" w:fill="auto"/>
          </w:tcPr>
          <w:p w:rsidR="00A04576" w:rsidRPr="001307AA" w:rsidRDefault="00A04576" w:rsidP="00D8305F">
            <w:pPr>
              <w:jc w:val="center"/>
              <w:rPr>
                <w:lang w:val="es-MX"/>
              </w:rPr>
            </w:pPr>
          </w:p>
        </w:tc>
      </w:tr>
      <w:tr w:rsidR="00A04576" w:rsidRPr="001307AA" w:rsidTr="00D8305F">
        <w:tc>
          <w:tcPr>
            <w:tcW w:w="4077" w:type="dxa"/>
            <w:shd w:val="clear" w:color="auto" w:fill="auto"/>
          </w:tcPr>
          <w:p w:rsidR="00A04576" w:rsidRPr="001307AA" w:rsidRDefault="00A04576" w:rsidP="00D8305F">
            <w:pPr>
              <w:jc w:val="center"/>
              <w:rPr>
                <w:lang w:val="en-GB"/>
              </w:rPr>
            </w:pPr>
            <w:proofErr w:type="spellStart"/>
            <w:r>
              <w:rPr>
                <w:lang w:val="en-GB"/>
              </w:rPr>
              <w:t>Margen</w:t>
            </w:r>
            <w:proofErr w:type="spellEnd"/>
            <w:r>
              <w:rPr>
                <w:lang w:val="en-GB"/>
              </w:rPr>
              <w:t xml:space="preserve"> de </w:t>
            </w:r>
            <w:proofErr w:type="spellStart"/>
            <w:r>
              <w:rPr>
                <w:lang w:val="en-GB"/>
              </w:rPr>
              <w:t>beneficios</w:t>
            </w:r>
            <w:proofErr w:type="spellEnd"/>
          </w:p>
        </w:tc>
        <w:tc>
          <w:tcPr>
            <w:tcW w:w="2410" w:type="dxa"/>
            <w:shd w:val="clear" w:color="auto" w:fill="auto"/>
          </w:tcPr>
          <w:p w:rsidR="00A04576" w:rsidRPr="001307AA" w:rsidRDefault="00A04576" w:rsidP="00D8305F">
            <w:pPr>
              <w:jc w:val="center"/>
              <w:rPr>
                <w:lang w:val="es-MX"/>
              </w:rPr>
            </w:pPr>
            <w:r w:rsidRPr="001307AA">
              <w:rPr>
                <w:lang w:val="es-MX"/>
              </w:rPr>
              <w:t>0.898</w:t>
            </w:r>
          </w:p>
        </w:tc>
        <w:tc>
          <w:tcPr>
            <w:tcW w:w="2552" w:type="dxa"/>
            <w:shd w:val="clear" w:color="auto" w:fill="auto"/>
          </w:tcPr>
          <w:p w:rsidR="00A04576" w:rsidRPr="001307AA" w:rsidRDefault="00A04576" w:rsidP="00D8305F">
            <w:pPr>
              <w:jc w:val="center"/>
              <w:rPr>
                <w:lang w:val="es-MX"/>
              </w:rPr>
            </w:pPr>
          </w:p>
        </w:tc>
      </w:tr>
      <w:tr w:rsidR="00A04576" w:rsidRPr="001307AA" w:rsidTr="00D8305F">
        <w:tc>
          <w:tcPr>
            <w:tcW w:w="4077" w:type="dxa"/>
            <w:shd w:val="clear" w:color="auto" w:fill="auto"/>
          </w:tcPr>
          <w:p w:rsidR="00A04576" w:rsidRPr="001307AA" w:rsidRDefault="00A04576" w:rsidP="00D8305F">
            <w:pPr>
              <w:jc w:val="center"/>
              <w:rPr>
                <w:lang w:val="en-GB"/>
              </w:rPr>
            </w:pPr>
            <w:r>
              <w:rPr>
                <w:lang w:val="en-GB"/>
              </w:rPr>
              <w:t xml:space="preserve">Ratio de </w:t>
            </w:r>
            <w:proofErr w:type="spellStart"/>
            <w:r>
              <w:rPr>
                <w:lang w:val="en-GB"/>
              </w:rPr>
              <w:t>ocupación</w:t>
            </w:r>
            <w:proofErr w:type="spellEnd"/>
          </w:p>
        </w:tc>
        <w:tc>
          <w:tcPr>
            <w:tcW w:w="2410" w:type="dxa"/>
            <w:shd w:val="clear" w:color="auto" w:fill="auto"/>
          </w:tcPr>
          <w:p w:rsidR="00A04576" w:rsidRPr="001307AA" w:rsidRDefault="00A04576" w:rsidP="00D8305F">
            <w:pPr>
              <w:jc w:val="center"/>
              <w:rPr>
                <w:lang w:val="es-MX"/>
              </w:rPr>
            </w:pPr>
            <w:r w:rsidRPr="001307AA">
              <w:rPr>
                <w:lang w:val="es-MX"/>
              </w:rPr>
              <w:t>0.867</w:t>
            </w:r>
          </w:p>
        </w:tc>
        <w:tc>
          <w:tcPr>
            <w:tcW w:w="2552" w:type="dxa"/>
            <w:shd w:val="clear" w:color="auto" w:fill="auto"/>
          </w:tcPr>
          <w:p w:rsidR="00A04576" w:rsidRPr="001307AA" w:rsidRDefault="00A04576" w:rsidP="00D8305F">
            <w:pPr>
              <w:jc w:val="center"/>
              <w:rPr>
                <w:lang w:val="es-MX"/>
              </w:rPr>
            </w:pPr>
          </w:p>
        </w:tc>
      </w:tr>
      <w:tr w:rsidR="00A04576" w:rsidRPr="001307AA" w:rsidTr="00D8305F">
        <w:tc>
          <w:tcPr>
            <w:tcW w:w="4077" w:type="dxa"/>
            <w:shd w:val="clear" w:color="auto" w:fill="auto"/>
          </w:tcPr>
          <w:p w:rsidR="00A04576" w:rsidRPr="001307AA" w:rsidRDefault="00A04576" w:rsidP="00D8305F">
            <w:pPr>
              <w:jc w:val="center"/>
              <w:rPr>
                <w:lang w:val="en-GB"/>
              </w:rPr>
            </w:pPr>
            <w:proofErr w:type="spellStart"/>
            <w:r>
              <w:rPr>
                <w:lang w:val="en-GB"/>
              </w:rPr>
              <w:t>Rentabilidad</w:t>
            </w:r>
            <w:proofErr w:type="spellEnd"/>
            <w:r>
              <w:rPr>
                <w:lang w:val="en-GB"/>
              </w:rPr>
              <w:t xml:space="preserve"> del hotel</w:t>
            </w:r>
          </w:p>
        </w:tc>
        <w:tc>
          <w:tcPr>
            <w:tcW w:w="2410" w:type="dxa"/>
            <w:shd w:val="clear" w:color="auto" w:fill="auto"/>
          </w:tcPr>
          <w:p w:rsidR="00A04576" w:rsidRPr="001307AA" w:rsidRDefault="00A04576" w:rsidP="00D8305F">
            <w:pPr>
              <w:jc w:val="center"/>
              <w:rPr>
                <w:lang w:val="es-MX"/>
              </w:rPr>
            </w:pPr>
            <w:r w:rsidRPr="001307AA">
              <w:rPr>
                <w:lang w:val="es-MX"/>
              </w:rPr>
              <w:t>0.815</w:t>
            </w:r>
          </w:p>
        </w:tc>
        <w:tc>
          <w:tcPr>
            <w:tcW w:w="2552" w:type="dxa"/>
            <w:shd w:val="clear" w:color="auto" w:fill="auto"/>
          </w:tcPr>
          <w:p w:rsidR="00A04576" w:rsidRPr="001307AA" w:rsidRDefault="00A04576" w:rsidP="00D8305F">
            <w:pPr>
              <w:jc w:val="center"/>
              <w:rPr>
                <w:lang w:val="es-MX"/>
              </w:rPr>
            </w:pPr>
          </w:p>
        </w:tc>
      </w:tr>
      <w:tr w:rsidR="00A04576" w:rsidRPr="001307AA" w:rsidTr="00D8305F">
        <w:tc>
          <w:tcPr>
            <w:tcW w:w="4077" w:type="dxa"/>
            <w:shd w:val="clear" w:color="auto" w:fill="auto"/>
          </w:tcPr>
          <w:p w:rsidR="00A04576" w:rsidRPr="001307AA" w:rsidRDefault="00A04576" w:rsidP="00D8305F">
            <w:pPr>
              <w:jc w:val="center"/>
              <w:rPr>
                <w:lang w:val="es-MX"/>
              </w:rPr>
            </w:pPr>
            <w:r>
              <w:rPr>
                <w:lang w:val="es-MX"/>
              </w:rPr>
              <w:t>Ingresos extras por habitación</w:t>
            </w:r>
          </w:p>
        </w:tc>
        <w:tc>
          <w:tcPr>
            <w:tcW w:w="2410" w:type="dxa"/>
            <w:shd w:val="clear" w:color="auto" w:fill="auto"/>
          </w:tcPr>
          <w:p w:rsidR="00A04576" w:rsidRPr="001307AA" w:rsidRDefault="00A04576" w:rsidP="00D8305F">
            <w:pPr>
              <w:jc w:val="center"/>
              <w:rPr>
                <w:lang w:val="es-MX"/>
              </w:rPr>
            </w:pPr>
            <w:r w:rsidRPr="001307AA">
              <w:rPr>
                <w:lang w:val="es-MX"/>
              </w:rPr>
              <w:t>0.735</w:t>
            </w:r>
          </w:p>
        </w:tc>
        <w:tc>
          <w:tcPr>
            <w:tcW w:w="2552" w:type="dxa"/>
            <w:shd w:val="clear" w:color="auto" w:fill="auto"/>
          </w:tcPr>
          <w:p w:rsidR="00A04576" w:rsidRPr="001307AA" w:rsidRDefault="00A04576" w:rsidP="00D8305F">
            <w:pPr>
              <w:jc w:val="center"/>
              <w:rPr>
                <w:lang w:val="es-MX"/>
              </w:rPr>
            </w:pPr>
          </w:p>
        </w:tc>
      </w:tr>
      <w:tr w:rsidR="00A04576" w:rsidRPr="001307AA" w:rsidTr="00D8305F">
        <w:tc>
          <w:tcPr>
            <w:tcW w:w="4077" w:type="dxa"/>
            <w:shd w:val="clear" w:color="auto" w:fill="auto"/>
          </w:tcPr>
          <w:p w:rsidR="00A04576" w:rsidRPr="0010653D" w:rsidRDefault="00A04576" w:rsidP="00D8305F">
            <w:pPr>
              <w:jc w:val="center"/>
            </w:pPr>
            <w:r w:rsidRPr="0010653D">
              <w:t>Nivel de satisfacción con turoperadores</w:t>
            </w:r>
          </w:p>
        </w:tc>
        <w:tc>
          <w:tcPr>
            <w:tcW w:w="2410" w:type="dxa"/>
            <w:shd w:val="clear" w:color="auto" w:fill="auto"/>
          </w:tcPr>
          <w:p w:rsidR="00A04576" w:rsidRPr="0010653D" w:rsidRDefault="00A04576" w:rsidP="00D8305F">
            <w:pPr>
              <w:jc w:val="center"/>
            </w:pPr>
          </w:p>
        </w:tc>
        <w:tc>
          <w:tcPr>
            <w:tcW w:w="2552" w:type="dxa"/>
            <w:shd w:val="clear" w:color="auto" w:fill="auto"/>
          </w:tcPr>
          <w:p w:rsidR="00A04576" w:rsidRPr="00BD657B" w:rsidRDefault="00A04576" w:rsidP="00D8305F">
            <w:pPr>
              <w:jc w:val="center"/>
            </w:pPr>
            <w:r>
              <w:t>0.825</w:t>
            </w:r>
          </w:p>
        </w:tc>
      </w:tr>
      <w:tr w:rsidR="00A04576" w:rsidRPr="00BD657B" w:rsidTr="00D8305F">
        <w:tc>
          <w:tcPr>
            <w:tcW w:w="4077" w:type="dxa"/>
            <w:shd w:val="clear" w:color="auto" w:fill="auto"/>
          </w:tcPr>
          <w:p w:rsidR="00A04576" w:rsidRPr="002523EC" w:rsidRDefault="00A04576" w:rsidP="00D8305F">
            <w:pPr>
              <w:jc w:val="center"/>
            </w:pPr>
            <w:r w:rsidRPr="002523EC">
              <w:t>Nivel de satisfacción en las relaciones con los suministradores</w:t>
            </w:r>
            <w:r>
              <w:t xml:space="preserve"> </w:t>
            </w:r>
          </w:p>
        </w:tc>
        <w:tc>
          <w:tcPr>
            <w:tcW w:w="2410" w:type="dxa"/>
            <w:shd w:val="clear" w:color="auto" w:fill="auto"/>
          </w:tcPr>
          <w:p w:rsidR="00A04576" w:rsidRPr="002523EC" w:rsidRDefault="00A04576" w:rsidP="00D8305F">
            <w:pPr>
              <w:jc w:val="center"/>
            </w:pPr>
          </w:p>
        </w:tc>
        <w:tc>
          <w:tcPr>
            <w:tcW w:w="2552" w:type="dxa"/>
            <w:shd w:val="clear" w:color="auto" w:fill="auto"/>
          </w:tcPr>
          <w:p w:rsidR="00A04576" w:rsidRPr="00BD657B" w:rsidRDefault="00A04576" w:rsidP="00D8305F">
            <w:pPr>
              <w:jc w:val="center"/>
            </w:pPr>
            <w:r>
              <w:t>0.814</w:t>
            </w:r>
          </w:p>
        </w:tc>
      </w:tr>
      <w:tr w:rsidR="00A04576" w:rsidRPr="00BD657B" w:rsidTr="00D8305F">
        <w:tc>
          <w:tcPr>
            <w:tcW w:w="4077" w:type="dxa"/>
            <w:shd w:val="clear" w:color="auto" w:fill="auto"/>
          </w:tcPr>
          <w:p w:rsidR="00A04576" w:rsidRPr="002523EC" w:rsidRDefault="00A04576" w:rsidP="00D8305F">
            <w:pPr>
              <w:jc w:val="center"/>
            </w:pPr>
            <w:r w:rsidRPr="002523EC">
              <w:t>Nivel de satisfacción con clientes finales</w:t>
            </w:r>
          </w:p>
        </w:tc>
        <w:tc>
          <w:tcPr>
            <w:tcW w:w="2410" w:type="dxa"/>
            <w:shd w:val="clear" w:color="auto" w:fill="auto"/>
          </w:tcPr>
          <w:p w:rsidR="00A04576" w:rsidRPr="002523EC" w:rsidRDefault="00A04576" w:rsidP="00D8305F">
            <w:pPr>
              <w:jc w:val="center"/>
            </w:pPr>
          </w:p>
        </w:tc>
        <w:tc>
          <w:tcPr>
            <w:tcW w:w="2552" w:type="dxa"/>
            <w:shd w:val="clear" w:color="auto" w:fill="auto"/>
          </w:tcPr>
          <w:p w:rsidR="00A04576" w:rsidRPr="00BD657B" w:rsidRDefault="00A04576" w:rsidP="00D8305F">
            <w:pPr>
              <w:jc w:val="center"/>
            </w:pPr>
            <w:r>
              <w:t>0.710</w:t>
            </w:r>
          </w:p>
        </w:tc>
      </w:tr>
      <w:tr w:rsidR="00A04576" w:rsidRPr="001307AA" w:rsidTr="00D8305F">
        <w:tc>
          <w:tcPr>
            <w:tcW w:w="4077" w:type="dxa"/>
            <w:shd w:val="clear" w:color="auto" w:fill="auto"/>
          </w:tcPr>
          <w:p w:rsidR="00A04576" w:rsidRPr="002523EC" w:rsidRDefault="00A04576" w:rsidP="00D8305F">
            <w:pPr>
              <w:jc w:val="center"/>
            </w:pPr>
            <w:r w:rsidRPr="002523EC">
              <w:t xml:space="preserve">Nivel de </w:t>
            </w:r>
            <w:r w:rsidRPr="0086464E">
              <w:t>satisfacción de empleados</w:t>
            </w:r>
          </w:p>
        </w:tc>
        <w:tc>
          <w:tcPr>
            <w:tcW w:w="2410" w:type="dxa"/>
            <w:shd w:val="clear" w:color="auto" w:fill="auto"/>
          </w:tcPr>
          <w:p w:rsidR="00A04576" w:rsidRPr="002523EC" w:rsidRDefault="00A04576" w:rsidP="00D8305F">
            <w:pPr>
              <w:jc w:val="center"/>
            </w:pPr>
          </w:p>
        </w:tc>
        <w:tc>
          <w:tcPr>
            <w:tcW w:w="2552" w:type="dxa"/>
            <w:shd w:val="clear" w:color="auto" w:fill="auto"/>
          </w:tcPr>
          <w:p w:rsidR="00A04576" w:rsidRPr="001307AA" w:rsidRDefault="00A04576" w:rsidP="00D8305F">
            <w:pPr>
              <w:jc w:val="center"/>
              <w:rPr>
                <w:lang w:val="en-GB"/>
              </w:rPr>
            </w:pPr>
            <w:r w:rsidRPr="001307AA">
              <w:rPr>
                <w:lang w:val="en-GB"/>
              </w:rPr>
              <w:t>0.668</w:t>
            </w:r>
          </w:p>
        </w:tc>
      </w:tr>
      <w:tr w:rsidR="00A04576" w:rsidRPr="00BD657B" w:rsidTr="00D8305F">
        <w:tc>
          <w:tcPr>
            <w:tcW w:w="4077" w:type="dxa"/>
            <w:shd w:val="clear" w:color="auto" w:fill="auto"/>
          </w:tcPr>
          <w:p w:rsidR="00A04576" w:rsidRPr="001307AA" w:rsidRDefault="00A04576" w:rsidP="00D8305F">
            <w:pPr>
              <w:jc w:val="center"/>
              <w:rPr>
                <w:b/>
              </w:rPr>
            </w:pPr>
            <w:proofErr w:type="spellStart"/>
            <w:r>
              <w:rPr>
                <w:b/>
              </w:rPr>
              <w:t>Autovalor</w:t>
            </w:r>
            <w:proofErr w:type="spellEnd"/>
          </w:p>
        </w:tc>
        <w:tc>
          <w:tcPr>
            <w:tcW w:w="2410" w:type="dxa"/>
            <w:shd w:val="clear" w:color="auto" w:fill="auto"/>
          </w:tcPr>
          <w:p w:rsidR="00A04576" w:rsidRPr="00BD657B" w:rsidRDefault="00A04576" w:rsidP="00D8305F">
            <w:pPr>
              <w:jc w:val="center"/>
            </w:pPr>
            <w:r>
              <w:t>3.6</w:t>
            </w:r>
          </w:p>
        </w:tc>
        <w:tc>
          <w:tcPr>
            <w:tcW w:w="2552" w:type="dxa"/>
            <w:shd w:val="clear" w:color="auto" w:fill="auto"/>
          </w:tcPr>
          <w:p w:rsidR="00A04576" w:rsidRPr="00BD657B" w:rsidRDefault="00A04576" w:rsidP="00D8305F">
            <w:pPr>
              <w:jc w:val="center"/>
            </w:pPr>
            <w:r>
              <w:t>2.41</w:t>
            </w:r>
          </w:p>
        </w:tc>
      </w:tr>
      <w:tr w:rsidR="00A04576" w:rsidRPr="00BD657B" w:rsidTr="00D8305F">
        <w:tc>
          <w:tcPr>
            <w:tcW w:w="4077" w:type="dxa"/>
            <w:shd w:val="clear" w:color="auto" w:fill="auto"/>
          </w:tcPr>
          <w:p w:rsidR="00A04576" w:rsidRPr="001307AA" w:rsidRDefault="00A04576" w:rsidP="00D8305F">
            <w:pPr>
              <w:jc w:val="center"/>
              <w:rPr>
                <w:b/>
              </w:rPr>
            </w:pPr>
            <w:r>
              <w:rPr>
                <w:b/>
              </w:rPr>
              <w:t>Porcentaje de</w:t>
            </w:r>
            <w:r w:rsidRPr="001307AA">
              <w:rPr>
                <w:b/>
              </w:rPr>
              <w:t xml:space="preserve"> varianza explicada</w:t>
            </w:r>
          </w:p>
        </w:tc>
        <w:tc>
          <w:tcPr>
            <w:tcW w:w="2410" w:type="dxa"/>
            <w:shd w:val="clear" w:color="auto" w:fill="auto"/>
          </w:tcPr>
          <w:p w:rsidR="00A04576" w:rsidRPr="00BD657B" w:rsidRDefault="00A04576" w:rsidP="00D8305F">
            <w:pPr>
              <w:jc w:val="center"/>
            </w:pPr>
            <w:r>
              <w:t>40.27</w:t>
            </w:r>
          </w:p>
        </w:tc>
        <w:tc>
          <w:tcPr>
            <w:tcW w:w="2552" w:type="dxa"/>
            <w:shd w:val="clear" w:color="auto" w:fill="auto"/>
          </w:tcPr>
          <w:p w:rsidR="00A04576" w:rsidRPr="00BD657B" w:rsidRDefault="00A04576" w:rsidP="00D8305F">
            <w:pPr>
              <w:jc w:val="center"/>
            </w:pPr>
            <w:r>
              <w:t>26.85</w:t>
            </w:r>
          </w:p>
        </w:tc>
      </w:tr>
      <w:tr w:rsidR="00A04576" w:rsidRPr="00BD657B" w:rsidTr="00D8305F">
        <w:tc>
          <w:tcPr>
            <w:tcW w:w="9039" w:type="dxa"/>
            <w:gridSpan w:val="3"/>
            <w:shd w:val="clear" w:color="auto" w:fill="auto"/>
          </w:tcPr>
          <w:p w:rsidR="00A04576" w:rsidRDefault="00A04576" w:rsidP="00D8305F">
            <w:pPr>
              <w:jc w:val="center"/>
            </w:pPr>
            <w:r w:rsidRPr="001307AA">
              <w:rPr>
                <w:b/>
                <w:bCs/>
              </w:rPr>
              <w:t>KMO</w:t>
            </w:r>
            <w:r w:rsidRPr="004A1599">
              <w:t>= 0.</w:t>
            </w:r>
            <w:r>
              <w:t xml:space="preserve">789    </w:t>
            </w:r>
            <w:r>
              <w:rPr>
                <w:rFonts w:ascii="WP Greek Century" w:hAnsi="WP Greek Century"/>
                <w:b/>
                <w:bCs/>
                <w:lang w:val="es-MX"/>
              </w:rPr>
              <w:t></w:t>
            </w:r>
            <w:r w:rsidRPr="001307AA">
              <w:rPr>
                <w:b/>
                <w:bCs/>
                <w:vertAlign w:val="superscript"/>
              </w:rPr>
              <w:t>2</w:t>
            </w:r>
            <w:r>
              <w:t>=282.41</w:t>
            </w:r>
            <w:r w:rsidRPr="004A1599">
              <w:t>, (p=0,0000)</w:t>
            </w:r>
            <w:r>
              <w:t xml:space="preserve">  </w:t>
            </w:r>
            <w:proofErr w:type="spellStart"/>
            <w:r>
              <w:t>alpha</w:t>
            </w:r>
            <w:proofErr w:type="spellEnd"/>
            <w:r>
              <w:t xml:space="preserve"> total=0.833</w:t>
            </w:r>
          </w:p>
        </w:tc>
      </w:tr>
    </w:tbl>
    <w:p w:rsidR="00A04576" w:rsidRDefault="00A04576" w:rsidP="00A04576">
      <w:pPr>
        <w:jc w:val="both"/>
        <w:rPr>
          <w:b/>
        </w:rPr>
      </w:pPr>
    </w:p>
    <w:p w:rsidR="00A04576" w:rsidRDefault="00A04576" w:rsidP="00A04576">
      <w:pPr>
        <w:jc w:val="both"/>
        <w:rPr>
          <w:b/>
        </w:rPr>
      </w:pPr>
    </w:p>
    <w:p w:rsidR="00A04576" w:rsidRDefault="00A04576" w:rsidP="00A04576">
      <w:pPr>
        <w:jc w:val="both"/>
        <w:rPr>
          <w:b/>
        </w:rPr>
      </w:pPr>
    </w:p>
    <w:p w:rsidR="00A04576" w:rsidRDefault="00A04576" w:rsidP="00A04576">
      <w:pPr>
        <w:jc w:val="both"/>
        <w:rPr>
          <w:b/>
        </w:rPr>
      </w:pPr>
      <w:r w:rsidRPr="0095613A">
        <w:rPr>
          <w:b/>
        </w:rPr>
        <w:t>ANÁLISIS Y RESULTADOS</w:t>
      </w:r>
    </w:p>
    <w:p w:rsidR="00A04576" w:rsidRPr="002653BA" w:rsidRDefault="00A04576" w:rsidP="00A04576">
      <w:pPr>
        <w:jc w:val="both"/>
        <w:rPr>
          <w:b/>
        </w:rPr>
      </w:pPr>
    </w:p>
    <w:p w:rsidR="00A04576" w:rsidRDefault="00A04576" w:rsidP="00A04576">
      <w:pPr>
        <w:spacing w:line="360" w:lineRule="auto"/>
        <w:jc w:val="both"/>
        <w:rPr>
          <w:b/>
        </w:rPr>
      </w:pPr>
      <w:r w:rsidRPr="00247C6C">
        <w:rPr>
          <w:i/>
        </w:rPr>
        <w:t>Objetivo 1.</w:t>
      </w:r>
      <w:r>
        <w:rPr>
          <w:i/>
        </w:rPr>
        <w:t xml:space="preserve"> </w:t>
      </w:r>
      <w:r w:rsidRPr="008C5858">
        <w:rPr>
          <w:i/>
        </w:rPr>
        <w:t>Identificar una tax</w:t>
      </w:r>
      <w:r>
        <w:rPr>
          <w:i/>
        </w:rPr>
        <w:t>onomía de estrategias de operaciones a partir de las prioridades competitivas</w:t>
      </w:r>
    </w:p>
    <w:p w:rsidR="00A04576" w:rsidRDefault="00A04576" w:rsidP="00A04576">
      <w:pPr>
        <w:spacing w:line="360" w:lineRule="auto"/>
        <w:jc w:val="both"/>
      </w:pPr>
    </w:p>
    <w:p w:rsidR="00A04576" w:rsidRPr="001A278C" w:rsidRDefault="00A04576" w:rsidP="00A04576">
      <w:pPr>
        <w:spacing w:line="360" w:lineRule="auto"/>
        <w:jc w:val="both"/>
      </w:pPr>
      <w:r>
        <w:t xml:space="preserve">Para identificar las configuraciones genéricas de estrategias de operaciones se llevó a cabo un análisis </w:t>
      </w:r>
      <w:proofErr w:type="spellStart"/>
      <w:r w:rsidRPr="002653BA">
        <w:rPr>
          <w:i/>
        </w:rPr>
        <w:t>cluster</w:t>
      </w:r>
      <w:proofErr w:type="spellEnd"/>
      <w:r>
        <w:t>, esto es grupos de hoteles definidos por  las prioridades competitivas (coste, calidad, flexibilidad, servicio al cliente y respeto por el medio ambiente).</w:t>
      </w:r>
      <w:r w:rsidRPr="006915BB">
        <w:t xml:space="preserve"> </w:t>
      </w:r>
      <w:r w:rsidRPr="001A278C">
        <w:t>La mayoría de los estudios en la literatur</w:t>
      </w:r>
      <w:r>
        <w:t>a realizados sobre configuraciones basadas en las prioridades competitivas</w:t>
      </w:r>
      <w:r w:rsidRPr="001A278C">
        <w:t xml:space="preserve"> usan entre dos</w:t>
      </w:r>
      <w:r>
        <w:t xml:space="preserve"> y tres grupos (</w:t>
      </w:r>
      <w:proofErr w:type="spellStart"/>
      <w:r>
        <w:t>Diaz</w:t>
      </w:r>
      <w:proofErr w:type="spellEnd"/>
      <w:r>
        <w:t xml:space="preserve"> Garrido y Martin Peña, 2007;  Kim y</w:t>
      </w:r>
      <w:r w:rsidRPr="001A278C">
        <w:t xml:space="preserve"> Lee, 1993;  Avella, 1999), con la intención de que queden representadas todas las prioridades </w:t>
      </w:r>
      <w:r w:rsidRPr="00ED06B9">
        <w:t>competitivas. En este sentido, comprobamos que  tres grupos era una solución adecuada ya que reflejan tres formas de enfatizar las prioridades competitivas de forma diferente.</w:t>
      </w:r>
      <w:r w:rsidRPr="001A278C">
        <w:t xml:space="preserve"> </w:t>
      </w:r>
    </w:p>
    <w:p w:rsidR="00A04576" w:rsidRDefault="00A04576" w:rsidP="00A04576">
      <w:pPr>
        <w:jc w:val="both"/>
      </w:pPr>
    </w:p>
    <w:p w:rsidR="00A04576" w:rsidRDefault="00A04576" w:rsidP="00A04576">
      <w:pPr>
        <w:spacing w:line="360" w:lineRule="auto"/>
        <w:jc w:val="both"/>
      </w:pPr>
      <w:r w:rsidRPr="00F17BBB">
        <w:t>Después de realizar el</w:t>
      </w:r>
      <w:r>
        <w:t xml:space="preserve"> análisis</w:t>
      </w:r>
      <w:r w:rsidRPr="00F17BBB">
        <w:t xml:space="preserve"> </w:t>
      </w:r>
      <w:proofErr w:type="spellStart"/>
      <w:r w:rsidRPr="00F17BBB">
        <w:t>cluster</w:t>
      </w:r>
      <w:proofErr w:type="spellEnd"/>
      <w:r w:rsidRPr="00F17BBB">
        <w:t xml:space="preserve"> y con la intención de validarlo</w:t>
      </w:r>
      <w:r>
        <w:t>, un ANOVA fue realizado para comprobar si existían diferencias entre los diferentes grupos en relación a las prioridades competitivas</w:t>
      </w:r>
      <w:r w:rsidRPr="00F17BBB">
        <w:t>.</w:t>
      </w:r>
      <w:r>
        <w:t xml:space="preserve"> La</w:t>
      </w:r>
      <w:r w:rsidRPr="00F17BBB">
        <w:t xml:space="preserve"> </w:t>
      </w:r>
      <w:r>
        <w:t>tabla 6</w:t>
      </w:r>
      <w:r w:rsidRPr="00AD134C">
        <w:t xml:space="preserve"> muestra las medias</w:t>
      </w:r>
      <w:r>
        <w:t xml:space="preserve"> de cada prioridad competitiva en cada uno de los clústeres</w:t>
      </w:r>
      <w:r w:rsidRPr="00AD134C">
        <w:t>,</w:t>
      </w:r>
      <w:r>
        <w:t xml:space="preserve"> el nú</w:t>
      </w:r>
      <w:r w:rsidRPr="00AD134C">
        <w:t>mero de hote</w:t>
      </w:r>
      <w:r>
        <w:t>les</w:t>
      </w:r>
      <w:r w:rsidRPr="00AD134C">
        <w:t xml:space="preserve"> de cada grupo</w:t>
      </w:r>
      <w:r>
        <w:t>, el nú</w:t>
      </w:r>
      <w:r w:rsidRPr="00AD134C">
        <w:t>mero del grupo sobre la cual cada grupo es diferente</w:t>
      </w:r>
      <w:r>
        <w:t xml:space="preserve"> del resto en cada prioridad competitiva a </w:t>
      </w:r>
      <w:r>
        <w:lastRenderedPageBreak/>
        <w:t>un ni</w:t>
      </w:r>
      <w:r w:rsidRPr="00AD134C">
        <w:t xml:space="preserve">vel de probabilidad de </w:t>
      </w:r>
      <w:r>
        <w:t>0.</w:t>
      </w:r>
      <w:r w:rsidRPr="00AD134C">
        <w:t>05 o menos, y el ranking dentro d</w:t>
      </w:r>
      <w:r>
        <w:t>e cada grupo para cada una</w:t>
      </w:r>
      <w:r w:rsidRPr="00AD134C">
        <w:t xml:space="preserve"> </w:t>
      </w:r>
      <w:r>
        <w:t>de las prioridades competitivas</w:t>
      </w:r>
      <w:r w:rsidRPr="00AD134C">
        <w:t xml:space="preserve">. </w:t>
      </w:r>
      <w:r w:rsidRPr="004C32C8">
        <w:t>Los estadísticos F indica</w:t>
      </w:r>
      <w:r>
        <w:t>n</w:t>
      </w:r>
      <w:r w:rsidRPr="004C32C8">
        <w:t xml:space="preserve"> que hay una evidencia de que existen</w:t>
      </w:r>
      <w:r>
        <w:t xml:space="preserve"> diferencias significativas entre los grupos definidos por las prioridades competitivas a un nivel de probabilidad de 0.0001. </w:t>
      </w:r>
      <w:r w:rsidRPr="001A278C">
        <w:t>Esto valida el</w:t>
      </w:r>
      <w:r>
        <w:t xml:space="preserve"> análisis </w:t>
      </w:r>
      <w:proofErr w:type="spellStart"/>
      <w:r w:rsidRPr="001A278C">
        <w:t>cluster</w:t>
      </w:r>
      <w:proofErr w:type="spellEnd"/>
      <w:r>
        <w:t xml:space="preserve"> realizado</w:t>
      </w:r>
      <w:r w:rsidRPr="001A278C">
        <w:t xml:space="preserve"> formado por los tres grupos de hotel</w:t>
      </w:r>
      <w:r>
        <w:t>e</w:t>
      </w:r>
      <w:r w:rsidRPr="001A278C">
        <w:t>s.</w:t>
      </w:r>
    </w:p>
    <w:p w:rsidR="00A04576" w:rsidRPr="001A278C" w:rsidRDefault="00A04576" w:rsidP="00A04576">
      <w:pPr>
        <w:spacing w:line="360" w:lineRule="auto"/>
        <w:jc w:val="both"/>
      </w:pPr>
    </w:p>
    <w:p w:rsidR="00A04576" w:rsidRPr="004C32C8" w:rsidRDefault="00A04576" w:rsidP="00A04576">
      <w:pPr>
        <w:spacing w:line="360" w:lineRule="auto"/>
        <w:jc w:val="both"/>
      </w:pPr>
      <w:r w:rsidRPr="004C32C8">
        <w:t>Los tres clúster</w:t>
      </w:r>
      <w:r>
        <w:t>es</w:t>
      </w:r>
      <w:r w:rsidRPr="004C32C8">
        <w:t xml:space="preserve"> fueron nombrados</w:t>
      </w:r>
      <w:r>
        <w:t>: hoteles eficientes y flexibles (</w:t>
      </w:r>
      <w:proofErr w:type="spellStart"/>
      <w:r>
        <w:t>c</w:t>
      </w:r>
      <w:r w:rsidRPr="004C32C8">
        <w:t>luster</w:t>
      </w:r>
      <w:proofErr w:type="spellEnd"/>
      <w:r w:rsidRPr="004C32C8">
        <w:t xml:space="preserve"> 1)</w:t>
      </w:r>
      <w:r>
        <w:t>, hoteles excelentes (</w:t>
      </w:r>
      <w:proofErr w:type="spellStart"/>
      <w:r>
        <w:t>cluster</w:t>
      </w:r>
      <w:proofErr w:type="spellEnd"/>
      <w:r>
        <w:t xml:space="preserve"> 2) y hoteles </w:t>
      </w:r>
      <w:r w:rsidRPr="004C32C8">
        <w:t xml:space="preserve"> enfo</w:t>
      </w:r>
      <w:r>
        <w:t>cados a la calidad y servicio (</w:t>
      </w:r>
      <w:proofErr w:type="spellStart"/>
      <w:r>
        <w:t>c</w:t>
      </w:r>
      <w:r w:rsidRPr="004C32C8">
        <w:t>luster</w:t>
      </w:r>
      <w:proofErr w:type="spellEnd"/>
      <w:r w:rsidRPr="004C32C8">
        <w:t xml:space="preserve"> 3).</w:t>
      </w:r>
      <w:r>
        <w:t xml:space="preserve"> </w:t>
      </w:r>
      <w:r w:rsidRPr="004C32C8">
        <w:t>La interpretación de los grupos está basada en la relativa importancia</w:t>
      </w:r>
      <w:r>
        <w:t xml:space="preserve"> de</w:t>
      </w:r>
      <w:r w:rsidRPr="004C32C8">
        <w:t xml:space="preserve"> las prioridades competitivas</w:t>
      </w:r>
      <w:r>
        <w:t xml:space="preserve"> dentro de cada </w:t>
      </w:r>
      <w:proofErr w:type="spellStart"/>
      <w:r>
        <w:t>cluster</w:t>
      </w:r>
      <w:proofErr w:type="spellEnd"/>
      <w:r w:rsidRPr="004C32C8">
        <w:t>. A continuación</w:t>
      </w:r>
      <w:r>
        <w:t xml:space="preserve"> describimos los tres grupos de hoteles.</w:t>
      </w:r>
    </w:p>
    <w:p w:rsidR="00A04576" w:rsidRPr="004C32C8" w:rsidRDefault="00A04576" w:rsidP="00A04576">
      <w:pPr>
        <w:spacing w:line="360" w:lineRule="auto"/>
        <w:jc w:val="both"/>
      </w:pPr>
    </w:p>
    <w:p w:rsidR="00A04576" w:rsidRPr="004C32C8" w:rsidRDefault="00A04576" w:rsidP="00A04576">
      <w:pPr>
        <w:spacing w:line="360" w:lineRule="auto"/>
        <w:jc w:val="both"/>
      </w:pPr>
      <w:proofErr w:type="spellStart"/>
      <w:r w:rsidRPr="004C32C8">
        <w:t>Cluster</w:t>
      </w:r>
      <w:proofErr w:type="spellEnd"/>
      <w:r w:rsidRPr="004C32C8">
        <w:t xml:space="preserve"> 1.</w:t>
      </w:r>
      <w:r>
        <w:t xml:space="preserve"> “Hoteles Eficientes y F</w:t>
      </w:r>
      <w:r w:rsidRPr="004C32C8">
        <w:t>lexibles</w:t>
      </w:r>
      <w:r>
        <w:t>”</w:t>
      </w:r>
    </w:p>
    <w:p w:rsidR="00A04576" w:rsidRPr="00545596" w:rsidRDefault="00A04576" w:rsidP="00A04576">
      <w:pPr>
        <w:spacing w:line="360" w:lineRule="auto"/>
        <w:jc w:val="both"/>
      </w:pPr>
      <w:r w:rsidRPr="004C32C8">
        <w:t xml:space="preserve">Este </w:t>
      </w:r>
      <w:proofErr w:type="spellStart"/>
      <w:r w:rsidRPr="004C32C8">
        <w:t>cluster</w:t>
      </w:r>
      <w:proofErr w:type="spellEnd"/>
      <w:r w:rsidRPr="004C32C8">
        <w:t xml:space="preserve"> está formado por 11 hoteles que tienen un </w:t>
      </w:r>
      <w:r>
        <w:t xml:space="preserve">énfasis significativamente más alto sobre el coste y la calidad comparado con el </w:t>
      </w:r>
      <w:proofErr w:type="spellStart"/>
      <w:r>
        <w:t>cluster</w:t>
      </w:r>
      <w:proofErr w:type="spellEnd"/>
      <w:r>
        <w:t xml:space="preserve"> 3. Calidad, mejora del servicio y medio </w:t>
      </w:r>
      <w:proofErr w:type="spellStart"/>
      <w:r>
        <w:t>ambiante</w:t>
      </w:r>
      <w:proofErr w:type="spellEnd"/>
      <w:r>
        <w:t xml:space="preserve"> tienen una puntuación estadísticamente significativa más baja que el </w:t>
      </w:r>
      <w:proofErr w:type="spellStart"/>
      <w:r>
        <w:t>cluster</w:t>
      </w:r>
      <w:proofErr w:type="spellEnd"/>
      <w:r>
        <w:t xml:space="preserve"> 2 y 3. Este </w:t>
      </w:r>
      <w:proofErr w:type="spellStart"/>
      <w:r>
        <w:t>cluster</w:t>
      </w:r>
      <w:proofErr w:type="spellEnd"/>
      <w:r>
        <w:t xml:space="preserve"> es nombrado “eficientes y flexibles” por su alto énfasis en el coste y en la flexibilidad estando</w:t>
      </w:r>
      <w:r w:rsidRPr="004C32C8">
        <w:t xml:space="preserve"> estas</w:t>
      </w:r>
      <w:r>
        <w:t xml:space="preserve"> prioridades competitivas en el ranking 1 y</w:t>
      </w:r>
      <w:r w:rsidRPr="004C32C8">
        <w:t xml:space="preserve"> 2 respe</w:t>
      </w:r>
      <w:r>
        <w:t>ctivamente</w:t>
      </w:r>
      <w:r w:rsidRPr="00545596">
        <w:t>.</w:t>
      </w:r>
      <w:r>
        <w:t xml:space="preserve"> </w:t>
      </w:r>
      <w:r w:rsidRPr="00545596">
        <w:t>Este grupo es el más pequeño y representa el 17% d</w:t>
      </w:r>
      <w:r>
        <w:t>e los casos encuestados.</w:t>
      </w:r>
    </w:p>
    <w:p w:rsidR="00A04576" w:rsidRPr="00545596" w:rsidRDefault="00A04576" w:rsidP="00A04576">
      <w:pPr>
        <w:spacing w:line="360" w:lineRule="auto"/>
        <w:jc w:val="both"/>
      </w:pPr>
    </w:p>
    <w:p w:rsidR="00A04576" w:rsidRPr="00545596" w:rsidRDefault="00A04576" w:rsidP="00A04576">
      <w:pPr>
        <w:spacing w:line="360" w:lineRule="auto"/>
        <w:jc w:val="both"/>
      </w:pPr>
      <w:proofErr w:type="spellStart"/>
      <w:r w:rsidRPr="00545596">
        <w:t>Cluster</w:t>
      </w:r>
      <w:proofErr w:type="spellEnd"/>
      <w:r w:rsidRPr="00545596">
        <w:t xml:space="preserve"> 2.</w:t>
      </w:r>
      <w:r>
        <w:t xml:space="preserve"> “Hoteles</w:t>
      </w:r>
      <w:r w:rsidRPr="00545596">
        <w:t xml:space="preserve"> </w:t>
      </w:r>
      <w:r>
        <w:t>e</w:t>
      </w:r>
      <w:r w:rsidRPr="00545596">
        <w:t>xcelentes</w:t>
      </w:r>
      <w:r>
        <w:t>”</w:t>
      </w:r>
    </w:p>
    <w:p w:rsidR="00A04576" w:rsidRPr="001A278C" w:rsidRDefault="00A04576" w:rsidP="00A04576">
      <w:pPr>
        <w:spacing w:line="360" w:lineRule="auto"/>
        <w:jc w:val="both"/>
      </w:pPr>
      <w:r w:rsidRPr="00545596">
        <w:t xml:space="preserve">Este </w:t>
      </w:r>
      <w:proofErr w:type="spellStart"/>
      <w:r w:rsidRPr="00545596">
        <w:t>cluster</w:t>
      </w:r>
      <w:proofErr w:type="spellEnd"/>
      <w:r w:rsidRPr="00545596">
        <w:t xml:space="preserve"> de 29 hoteles representa el 44%</w:t>
      </w:r>
      <w:r>
        <w:t xml:space="preserve"> de los hoteles de la muestra</w:t>
      </w:r>
      <w:r w:rsidRPr="00545596">
        <w:t xml:space="preserve">. </w:t>
      </w:r>
      <w:r>
        <w:t xml:space="preserve"> Este grupo enfatiza de forma simultánea todas las prioridades competitivas y tiene un alto énfasis en todas superando el 5.7 de media. El énfasis en el coste y en la calidad es significativamente más alta que en el grupo 3.</w:t>
      </w:r>
      <w:r w:rsidRPr="00545596">
        <w:t xml:space="preserve"> Las otras prioridades competitivas como la calid</w:t>
      </w:r>
      <w:r>
        <w:t>ad, el servicio y el medio ambiente son significativamente más altas que en los otros dos grupos</w:t>
      </w:r>
      <w:r w:rsidRPr="00545596">
        <w:t xml:space="preserve">. </w:t>
      </w:r>
      <w:r w:rsidRPr="001A278C">
        <w:t xml:space="preserve">Por tanto, este </w:t>
      </w:r>
      <w:r>
        <w:t>grupo</w:t>
      </w:r>
      <w:r w:rsidRPr="001A278C">
        <w:t xml:space="preserve"> queda claramente distingui</w:t>
      </w:r>
      <w:r>
        <w:t>do del resto.</w:t>
      </w:r>
      <w:r w:rsidRPr="00AD134C">
        <w:t xml:space="preserve"> </w:t>
      </w:r>
      <w:r>
        <w:t xml:space="preserve"> Además el análisis dentro de los grupos revela que</w:t>
      </w:r>
      <w:r w:rsidRPr="001A278C">
        <w:t xml:space="preserve"> existen diferencias s</w:t>
      </w:r>
      <w:r>
        <w:t xml:space="preserve">ignificativas entre la calidad y </w:t>
      </w:r>
      <w:r w:rsidRPr="001A278C">
        <w:t>el servicio con el coste y la flexibilidad</w:t>
      </w:r>
      <w:r>
        <w:t>. Dado un alto énfasis en todas las prioridades competitivas</w:t>
      </w:r>
      <w:r w:rsidRPr="001A278C">
        <w:t xml:space="preserve"> en comparación con los otros gru</w:t>
      </w:r>
      <w:r>
        <w:t xml:space="preserve">pos le hemos denominado </w:t>
      </w:r>
      <w:proofErr w:type="gramStart"/>
      <w:r>
        <w:t>“ hoteles</w:t>
      </w:r>
      <w:proofErr w:type="gramEnd"/>
      <w:r>
        <w:t xml:space="preserve"> excelentes”</w:t>
      </w:r>
      <w:r w:rsidRPr="001A278C">
        <w:t>.</w:t>
      </w:r>
    </w:p>
    <w:p w:rsidR="00A04576" w:rsidRDefault="00A04576" w:rsidP="00A04576">
      <w:pPr>
        <w:spacing w:line="360" w:lineRule="auto"/>
        <w:jc w:val="both"/>
      </w:pPr>
    </w:p>
    <w:p w:rsidR="00A04576" w:rsidRPr="001A278C" w:rsidRDefault="00A04576" w:rsidP="00A04576">
      <w:pPr>
        <w:spacing w:line="360" w:lineRule="auto"/>
        <w:jc w:val="both"/>
      </w:pPr>
      <w:proofErr w:type="spellStart"/>
      <w:r w:rsidRPr="001A278C">
        <w:t>Cluster</w:t>
      </w:r>
      <w:proofErr w:type="spellEnd"/>
      <w:r w:rsidRPr="001A278C">
        <w:t xml:space="preserve"> 3.  “</w:t>
      </w:r>
      <w:r>
        <w:t>Hoteles enfocados a la calidad y el servicio”</w:t>
      </w:r>
    </w:p>
    <w:p w:rsidR="00A04576" w:rsidRPr="00A04576" w:rsidRDefault="00A04576" w:rsidP="00A04576">
      <w:pPr>
        <w:spacing w:line="360" w:lineRule="auto"/>
        <w:jc w:val="both"/>
      </w:pPr>
      <w:r>
        <w:lastRenderedPageBreak/>
        <w:t xml:space="preserve">Este </w:t>
      </w:r>
      <w:proofErr w:type="spellStart"/>
      <w:r>
        <w:t>cluster</w:t>
      </w:r>
      <w:proofErr w:type="spellEnd"/>
      <w:r>
        <w:t xml:space="preserve"> tiene un énfasis</w:t>
      </w:r>
      <w:r w:rsidRPr="00AD134C">
        <w:t xml:space="preserve"> en la calidad y en el servicio significativamente m</w:t>
      </w:r>
      <w:r>
        <w:t>ás alta que en el grupo 1 y más baja que los hoteles del grupo 2</w:t>
      </w:r>
      <w:r w:rsidRPr="00AD134C">
        <w:t xml:space="preserve">. </w:t>
      </w:r>
      <w:r w:rsidRPr="001A278C">
        <w:t>Este grupo tiene una alta puntuación en calidad y servicio y dentro del grupo la calidad y el servicio son prioridades</w:t>
      </w:r>
      <w:r>
        <w:t xml:space="preserve"> que se enfatizan con más intensidad que el resto de las prioridades. </w:t>
      </w:r>
      <w:r w:rsidRPr="00AD134C">
        <w:t>E</w:t>
      </w:r>
      <w:r>
        <w:t xml:space="preserve">ste </w:t>
      </w:r>
      <w:proofErr w:type="spellStart"/>
      <w:r>
        <w:t>cluster</w:t>
      </w:r>
      <w:proofErr w:type="spellEnd"/>
      <w:r>
        <w:t xml:space="preserve"> de 25 hoteles tiene un mayor énfasis en la calidad y en el servicio comparado con el coste y la flexibilidad. </w:t>
      </w:r>
      <w:r w:rsidRPr="00A04576">
        <w:t>Representa el 38,4% de los casos.</w:t>
      </w:r>
    </w:p>
    <w:p w:rsidR="00A04576" w:rsidRPr="00A04576" w:rsidRDefault="00A04576" w:rsidP="00A04576">
      <w:pPr>
        <w:spacing w:line="360" w:lineRule="auto"/>
        <w:jc w:val="both"/>
      </w:pPr>
    </w:p>
    <w:p w:rsidR="00A04576" w:rsidRDefault="00A04576" w:rsidP="00A04576">
      <w:pPr>
        <w:spacing w:line="360" w:lineRule="auto"/>
        <w:jc w:val="both"/>
      </w:pPr>
      <w:r w:rsidRPr="00C038EE">
        <w:t>Los resultados anteriores sugieren que existen diferentes grupos de hoteles y que apoyan diferentes prioridades competitivas, lo que avala la existencia de una taxonom</w:t>
      </w:r>
      <w:r>
        <w:t>ía.</w:t>
      </w:r>
    </w:p>
    <w:p w:rsidR="00A04576" w:rsidRDefault="00A04576" w:rsidP="00A04576">
      <w:pPr>
        <w:rPr>
          <w:i/>
          <w:sz w:val="22"/>
          <w:szCs w:val="22"/>
        </w:rPr>
      </w:pPr>
    </w:p>
    <w:p w:rsidR="00A04576" w:rsidRDefault="00A04576" w:rsidP="00A04576">
      <w:pPr>
        <w:jc w:val="center"/>
        <w:rPr>
          <w:b/>
          <w:sz w:val="22"/>
          <w:szCs w:val="22"/>
        </w:rPr>
      </w:pPr>
    </w:p>
    <w:p w:rsidR="00A04576" w:rsidRDefault="00A04576" w:rsidP="00A04576">
      <w:pPr>
        <w:rPr>
          <w:b/>
          <w:sz w:val="22"/>
          <w:szCs w:val="22"/>
        </w:rPr>
      </w:pPr>
    </w:p>
    <w:p w:rsidR="00A04576" w:rsidRPr="00503380" w:rsidRDefault="00A04576" w:rsidP="00A04576">
      <w:pPr>
        <w:jc w:val="center"/>
        <w:rPr>
          <w:b/>
        </w:rPr>
      </w:pPr>
      <w:r w:rsidRPr="00503380">
        <w:rPr>
          <w:b/>
        </w:rPr>
        <w:t>Tabla 6 - Clasificación de hoteles en función de las prioridades competitivas</w:t>
      </w:r>
    </w:p>
    <w:p w:rsidR="00A04576" w:rsidRPr="00137AB9" w:rsidRDefault="00A04576" w:rsidP="00A04576">
      <w:pPr>
        <w:rPr>
          <w:b/>
          <w:sz w:val="20"/>
          <w:szCs w:val="20"/>
        </w:rPr>
      </w:pPr>
    </w:p>
    <w:tbl>
      <w:tblPr>
        <w:tblpPr w:leftFromText="142" w:rightFromText="142" w:vertAnchor="text" w:horzAnchor="margin"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1744"/>
        <w:gridCol w:w="1744"/>
        <w:gridCol w:w="1744"/>
        <w:gridCol w:w="1744"/>
      </w:tblGrid>
      <w:tr w:rsidR="00A04576" w:rsidRPr="003E5998" w:rsidTr="00D8305F">
        <w:trPr>
          <w:trHeight w:val="1120"/>
        </w:trPr>
        <w:tc>
          <w:tcPr>
            <w:tcW w:w="1000" w:type="pct"/>
            <w:shd w:val="clear" w:color="auto" w:fill="auto"/>
          </w:tcPr>
          <w:p w:rsidR="00A04576" w:rsidRPr="00137AB9" w:rsidRDefault="00A04576" w:rsidP="00D8305F">
            <w:pPr>
              <w:rPr>
                <w:sz w:val="20"/>
                <w:szCs w:val="20"/>
              </w:rPr>
            </w:pPr>
          </w:p>
        </w:tc>
        <w:tc>
          <w:tcPr>
            <w:tcW w:w="1000" w:type="pct"/>
            <w:shd w:val="clear" w:color="auto" w:fill="auto"/>
          </w:tcPr>
          <w:p w:rsidR="00A04576" w:rsidRPr="00A04576" w:rsidRDefault="00A04576" w:rsidP="00D8305F">
            <w:pPr>
              <w:jc w:val="center"/>
              <w:rPr>
                <w:b/>
                <w:sz w:val="20"/>
                <w:szCs w:val="20"/>
              </w:rPr>
            </w:pPr>
            <w:proofErr w:type="spellStart"/>
            <w:r w:rsidRPr="00A04576">
              <w:rPr>
                <w:b/>
                <w:sz w:val="20"/>
                <w:szCs w:val="20"/>
              </w:rPr>
              <w:t>Cluster</w:t>
            </w:r>
            <w:proofErr w:type="spellEnd"/>
            <w:r w:rsidRPr="00A04576">
              <w:rPr>
                <w:b/>
                <w:sz w:val="20"/>
                <w:szCs w:val="20"/>
              </w:rPr>
              <w:t xml:space="preserve"> 1</w:t>
            </w:r>
          </w:p>
          <w:p w:rsidR="00A04576" w:rsidRPr="00A04576" w:rsidRDefault="00A04576" w:rsidP="00D8305F">
            <w:pPr>
              <w:jc w:val="center"/>
              <w:rPr>
                <w:b/>
                <w:sz w:val="20"/>
                <w:szCs w:val="20"/>
              </w:rPr>
            </w:pPr>
            <w:r w:rsidRPr="00A04576">
              <w:rPr>
                <w:b/>
                <w:sz w:val="20"/>
                <w:szCs w:val="20"/>
              </w:rPr>
              <w:t>“Eficientes y flexibles”</w:t>
            </w:r>
          </w:p>
          <w:p w:rsidR="00A04576" w:rsidRPr="00A04576" w:rsidRDefault="00A04576" w:rsidP="00D8305F">
            <w:pPr>
              <w:jc w:val="center"/>
              <w:rPr>
                <w:b/>
                <w:sz w:val="20"/>
                <w:szCs w:val="20"/>
              </w:rPr>
            </w:pPr>
            <w:r w:rsidRPr="00A04576">
              <w:rPr>
                <w:b/>
                <w:sz w:val="20"/>
                <w:szCs w:val="20"/>
              </w:rPr>
              <w:t>n=11</w:t>
            </w:r>
          </w:p>
        </w:tc>
        <w:tc>
          <w:tcPr>
            <w:tcW w:w="1000" w:type="pct"/>
            <w:shd w:val="clear" w:color="auto" w:fill="auto"/>
          </w:tcPr>
          <w:p w:rsidR="00A04576" w:rsidRPr="003E5998" w:rsidRDefault="00A04576" w:rsidP="00D8305F">
            <w:pPr>
              <w:jc w:val="center"/>
              <w:rPr>
                <w:b/>
                <w:sz w:val="20"/>
                <w:szCs w:val="20"/>
              </w:rPr>
            </w:pPr>
            <w:proofErr w:type="spellStart"/>
            <w:r w:rsidRPr="003E5998">
              <w:rPr>
                <w:b/>
                <w:sz w:val="20"/>
                <w:szCs w:val="20"/>
              </w:rPr>
              <w:t>Cluster</w:t>
            </w:r>
            <w:proofErr w:type="spellEnd"/>
            <w:r w:rsidRPr="003E5998">
              <w:rPr>
                <w:b/>
                <w:sz w:val="20"/>
                <w:szCs w:val="20"/>
              </w:rPr>
              <w:t xml:space="preserve"> 2</w:t>
            </w:r>
          </w:p>
          <w:p w:rsidR="00A04576" w:rsidRPr="003E5998" w:rsidRDefault="00A04576" w:rsidP="00D8305F">
            <w:pPr>
              <w:jc w:val="center"/>
              <w:rPr>
                <w:b/>
                <w:sz w:val="20"/>
                <w:szCs w:val="20"/>
              </w:rPr>
            </w:pPr>
            <w:r>
              <w:rPr>
                <w:b/>
                <w:sz w:val="20"/>
                <w:szCs w:val="20"/>
              </w:rPr>
              <w:t>“Excelentes</w:t>
            </w:r>
            <w:r w:rsidRPr="003E5998">
              <w:rPr>
                <w:b/>
                <w:sz w:val="20"/>
                <w:szCs w:val="20"/>
              </w:rPr>
              <w:t>”</w:t>
            </w:r>
          </w:p>
          <w:p w:rsidR="00A04576" w:rsidRPr="003E5998" w:rsidRDefault="00A04576" w:rsidP="00D8305F">
            <w:pPr>
              <w:jc w:val="center"/>
              <w:rPr>
                <w:b/>
                <w:sz w:val="20"/>
                <w:szCs w:val="20"/>
              </w:rPr>
            </w:pPr>
            <w:r w:rsidRPr="003E5998">
              <w:rPr>
                <w:b/>
                <w:sz w:val="20"/>
                <w:szCs w:val="20"/>
              </w:rPr>
              <w:t>n=29</w:t>
            </w:r>
          </w:p>
        </w:tc>
        <w:tc>
          <w:tcPr>
            <w:tcW w:w="1000" w:type="pct"/>
            <w:shd w:val="clear" w:color="auto" w:fill="auto"/>
          </w:tcPr>
          <w:p w:rsidR="00A04576" w:rsidRPr="003E5998" w:rsidRDefault="00A04576" w:rsidP="00D8305F">
            <w:pPr>
              <w:jc w:val="center"/>
              <w:rPr>
                <w:b/>
                <w:sz w:val="20"/>
                <w:szCs w:val="20"/>
              </w:rPr>
            </w:pPr>
            <w:proofErr w:type="spellStart"/>
            <w:r w:rsidRPr="003E5998">
              <w:rPr>
                <w:b/>
                <w:sz w:val="20"/>
                <w:szCs w:val="20"/>
              </w:rPr>
              <w:t>Cluster</w:t>
            </w:r>
            <w:proofErr w:type="spellEnd"/>
            <w:r w:rsidRPr="003E5998">
              <w:rPr>
                <w:b/>
                <w:sz w:val="20"/>
                <w:szCs w:val="20"/>
              </w:rPr>
              <w:t xml:space="preserve"> 3</w:t>
            </w:r>
          </w:p>
          <w:p w:rsidR="00A04576" w:rsidRPr="003E5998" w:rsidRDefault="00A04576" w:rsidP="00D8305F">
            <w:pPr>
              <w:jc w:val="center"/>
              <w:rPr>
                <w:b/>
                <w:sz w:val="20"/>
                <w:szCs w:val="20"/>
              </w:rPr>
            </w:pPr>
            <w:r w:rsidRPr="003E5998">
              <w:rPr>
                <w:b/>
                <w:sz w:val="20"/>
                <w:szCs w:val="20"/>
              </w:rPr>
              <w:t>“Enfocados a la calidad y servicio”</w:t>
            </w:r>
          </w:p>
          <w:p w:rsidR="00A04576" w:rsidRPr="003E5998" w:rsidRDefault="00A04576" w:rsidP="00D8305F">
            <w:pPr>
              <w:jc w:val="center"/>
              <w:rPr>
                <w:b/>
                <w:sz w:val="20"/>
                <w:szCs w:val="20"/>
              </w:rPr>
            </w:pPr>
            <w:r w:rsidRPr="003E5998">
              <w:rPr>
                <w:b/>
                <w:sz w:val="20"/>
                <w:szCs w:val="20"/>
              </w:rPr>
              <w:t>n=25</w:t>
            </w:r>
          </w:p>
        </w:tc>
        <w:tc>
          <w:tcPr>
            <w:tcW w:w="1000" w:type="pct"/>
            <w:shd w:val="clear" w:color="auto" w:fill="auto"/>
          </w:tcPr>
          <w:p w:rsidR="00A04576" w:rsidRDefault="00A04576" w:rsidP="00D8305F">
            <w:pPr>
              <w:jc w:val="center"/>
              <w:rPr>
                <w:b/>
                <w:sz w:val="20"/>
                <w:szCs w:val="20"/>
              </w:rPr>
            </w:pPr>
            <w:r>
              <w:rPr>
                <w:b/>
                <w:sz w:val="20"/>
                <w:szCs w:val="20"/>
              </w:rPr>
              <w:t>F</w:t>
            </w:r>
          </w:p>
          <w:p w:rsidR="00A04576" w:rsidRPr="003E5998" w:rsidRDefault="00A04576" w:rsidP="00D8305F">
            <w:pPr>
              <w:jc w:val="center"/>
              <w:rPr>
                <w:b/>
                <w:sz w:val="20"/>
                <w:szCs w:val="20"/>
              </w:rPr>
            </w:pPr>
            <w:r>
              <w:rPr>
                <w:b/>
                <w:sz w:val="20"/>
                <w:szCs w:val="20"/>
              </w:rPr>
              <w:t>(p)</w:t>
            </w:r>
          </w:p>
          <w:p w:rsidR="00A04576" w:rsidRPr="003E5998" w:rsidRDefault="00A04576" w:rsidP="00D8305F">
            <w:pPr>
              <w:jc w:val="center"/>
              <w:rPr>
                <w:b/>
                <w:sz w:val="20"/>
                <w:szCs w:val="20"/>
              </w:rPr>
            </w:pPr>
          </w:p>
        </w:tc>
      </w:tr>
      <w:tr w:rsidR="00A04576" w:rsidRPr="003E5998" w:rsidTr="00D8305F">
        <w:trPr>
          <w:trHeight w:val="668"/>
        </w:trPr>
        <w:tc>
          <w:tcPr>
            <w:tcW w:w="1000" w:type="pct"/>
            <w:shd w:val="clear" w:color="auto" w:fill="auto"/>
          </w:tcPr>
          <w:p w:rsidR="00A04576" w:rsidRPr="00572862" w:rsidRDefault="00A04576" w:rsidP="00D8305F">
            <w:pPr>
              <w:jc w:val="center"/>
              <w:rPr>
                <w:b/>
                <w:sz w:val="20"/>
                <w:szCs w:val="20"/>
              </w:rPr>
            </w:pPr>
            <w:r w:rsidRPr="00572862">
              <w:rPr>
                <w:b/>
                <w:sz w:val="20"/>
                <w:szCs w:val="20"/>
              </w:rPr>
              <w:t>Cost</w:t>
            </w:r>
            <w:r>
              <w:rPr>
                <w:b/>
                <w:sz w:val="20"/>
                <w:szCs w:val="20"/>
              </w:rPr>
              <w:t>e</w:t>
            </w:r>
          </w:p>
          <w:p w:rsidR="00A04576" w:rsidRPr="003E5998" w:rsidRDefault="00A04576" w:rsidP="00D8305F">
            <w:pPr>
              <w:jc w:val="center"/>
              <w:rPr>
                <w:sz w:val="20"/>
                <w:szCs w:val="20"/>
              </w:rPr>
            </w:pPr>
            <w:r>
              <w:rPr>
                <w:sz w:val="20"/>
                <w:szCs w:val="20"/>
              </w:rPr>
              <w:t>Media</w:t>
            </w:r>
          </w:p>
          <w:p w:rsidR="00A04576" w:rsidRPr="003E5998" w:rsidRDefault="00A04576" w:rsidP="00D8305F">
            <w:pPr>
              <w:jc w:val="center"/>
              <w:rPr>
                <w:sz w:val="20"/>
                <w:szCs w:val="20"/>
              </w:rPr>
            </w:pPr>
            <w:r w:rsidRPr="003E5998">
              <w:rPr>
                <w:sz w:val="20"/>
                <w:szCs w:val="20"/>
              </w:rPr>
              <w:t>Rank</w:t>
            </w:r>
            <w:r>
              <w:rPr>
                <w:sz w:val="20"/>
                <w:szCs w:val="20"/>
              </w:rPr>
              <w:t>ing</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 xml:space="preserve">5.55 (3) </w:t>
            </w:r>
          </w:p>
          <w:p w:rsidR="00A04576" w:rsidRPr="003E5998" w:rsidRDefault="00A04576" w:rsidP="00D8305F">
            <w:pPr>
              <w:rPr>
                <w:sz w:val="20"/>
                <w:szCs w:val="20"/>
              </w:rPr>
            </w:pPr>
            <w:r w:rsidRPr="003E5998">
              <w:rPr>
                <w:sz w:val="20"/>
                <w:szCs w:val="20"/>
              </w:rPr>
              <w:t>1</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5.92 (3)</w:t>
            </w:r>
          </w:p>
          <w:p w:rsidR="00A04576" w:rsidRPr="003E5998" w:rsidRDefault="00A04576" w:rsidP="00D8305F">
            <w:pPr>
              <w:rPr>
                <w:sz w:val="20"/>
                <w:szCs w:val="20"/>
              </w:rPr>
            </w:pPr>
            <w:r w:rsidRPr="003E5998">
              <w:rPr>
                <w:sz w:val="20"/>
                <w:szCs w:val="20"/>
              </w:rPr>
              <w:t>3</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4.88 (1, 2)</w:t>
            </w:r>
          </w:p>
          <w:p w:rsidR="00A04576" w:rsidRPr="003E5998" w:rsidRDefault="00A04576" w:rsidP="00D8305F">
            <w:pPr>
              <w:rPr>
                <w:sz w:val="20"/>
                <w:szCs w:val="20"/>
              </w:rPr>
            </w:pPr>
            <w:r w:rsidRPr="003E5998">
              <w:rPr>
                <w:sz w:val="20"/>
                <w:szCs w:val="20"/>
              </w:rPr>
              <w:t>4</w:t>
            </w:r>
          </w:p>
        </w:tc>
        <w:tc>
          <w:tcPr>
            <w:tcW w:w="1000" w:type="pct"/>
            <w:shd w:val="clear" w:color="auto" w:fill="auto"/>
          </w:tcPr>
          <w:p w:rsidR="00A04576" w:rsidRPr="003E5998" w:rsidRDefault="00A04576" w:rsidP="00D8305F">
            <w:pPr>
              <w:rPr>
                <w:sz w:val="20"/>
                <w:szCs w:val="20"/>
              </w:rPr>
            </w:pPr>
            <w:r w:rsidRPr="003E5998">
              <w:rPr>
                <w:sz w:val="20"/>
                <w:szCs w:val="20"/>
              </w:rPr>
              <w:t>F=16.20</w:t>
            </w:r>
          </w:p>
          <w:p w:rsidR="00A04576" w:rsidRPr="003E5998" w:rsidRDefault="00A04576" w:rsidP="00D8305F">
            <w:pPr>
              <w:rPr>
                <w:sz w:val="20"/>
                <w:szCs w:val="20"/>
              </w:rPr>
            </w:pPr>
            <w:r w:rsidRPr="003E5998">
              <w:rPr>
                <w:sz w:val="20"/>
                <w:szCs w:val="20"/>
              </w:rPr>
              <w:t>p=0.000</w:t>
            </w:r>
          </w:p>
        </w:tc>
      </w:tr>
      <w:tr w:rsidR="00A04576" w:rsidRPr="003E5998" w:rsidTr="00D8305F">
        <w:trPr>
          <w:trHeight w:val="668"/>
        </w:trPr>
        <w:tc>
          <w:tcPr>
            <w:tcW w:w="1000" w:type="pct"/>
            <w:shd w:val="clear" w:color="auto" w:fill="auto"/>
          </w:tcPr>
          <w:p w:rsidR="00A04576" w:rsidRPr="00572862" w:rsidRDefault="00A04576" w:rsidP="00D8305F">
            <w:pPr>
              <w:jc w:val="center"/>
              <w:rPr>
                <w:b/>
                <w:sz w:val="20"/>
                <w:szCs w:val="20"/>
              </w:rPr>
            </w:pPr>
            <w:r w:rsidRPr="00572862">
              <w:rPr>
                <w:b/>
                <w:sz w:val="20"/>
                <w:szCs w:val="20"/>
              </w:rPr>
              <w:t>Flexibilidad</w:t>
            </w:r>
          </w:p>
          <w:p w:rsidR="00A04576" w:rsidRPr="003E5998" w:rsidRDefault="00A04576" w:rsidP="00D8305F">
            <w:pPr>
              <w:jc w:val="center"/>
              <w:rPr>
                <w:sz w:val="20"/>
                <w:szCs w:val="20"/>
              </w:rPr>
            </w:pPr>
            <w:r>
              <w:rPr>
                <w:sz w:val="20"/>
                <w:szCs w:val="20"/>
              </w:rPr>
              <w:t>Media</w:t>
            </w:r>
          </w:p>
          <w:p w:rsidR="00A04576" w:rsidRPr="003E5998" w:rsidRDefault="00A04576" w:rsidP="00D8305F">
            <w:pPr>
              <w:jc w:val="center"/>
              <w:rPr>
                <w:sz w:val="20"/>
                <w:szCs w:val="20"/>
              </w:rPr>
            </w:pPr>
            <w:r w:rsidRPr="003E5998">
              <w:rPr>
                <w:sz w:val="20"/>
                <w:szCs w:val="20"/>
              </w:rPr>
              <w:t>Rank</w:t>
            </w:r>
            <w:r>
              <w:rPr>
                <w:sz w:val="20"/>
                <w:szCs w:val="20"/>
              </w:rPr>
              <w:t>ing</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5.14 (3)</w:t>
            </w:r>
          </w:p>
          <w:p w:rsidR="00A04576" w:rsidRPr="003E5998" w:rsidRDefault="00A04576" w:rsidP="00D8305F">
            <w:pPr>
              <w:rPr>
                <w:sz w:val="20"/>
                <w:szCs w:val="20"/>
              </w:rPr>
            </w:pPr>
            <w:r w:rsidRPr="003E5998">
              <w:rPr>
                <w:sz w:val="20"/>
                <w:szCs w:val="20"/>
              </w:rPr>
              <w:t>2</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5.70 (3)</w:t>
            </w:r>
          </w:p>
          <w:p w:rsidR="00A04576" w:rsidRPr="003E5998" w:rsidRDefault="00A04576" w:rsidP="00D8305F">
            <w:pPr>
              <w:rPr>
                <w:sz w:val="20"/>
                <w:szCs w:val="20"/>
              </w:rPr>
            </w:pPr>
            <w:r w:rsidRPr="003E5998">
              <w:rPr>
                <w:sz w:val="20"/>
                <w:szCs w:val="20"/>
              </w:rPr>
              <w:t>4</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4.28 (1,2)</w:t>
            </w:r>
          </w:p>
          <w:p w:rsidR="00A04576" w:rsidRPr="003E5998" w:rsidRDefault="00A04576" w:rsidP="00D8305F">
            <w:pPr>
              <w:rPr>
                <w:sz w:val="20"/>
                <w:szCs w:val="20"/>
              </w:rPr>
            </w:pPr>
            <w:r w:rsidRPr="003E5998">
              <w:rPr>
                <w:sz w:val="20"/>
                <w:szCs w:val="20"/>
              </w:rPr>
              <w:t>5</w:t>
            </w:r>
          </w:p>
        </w:tc>
        <w:tc>
          <w:tcPr>
            <w:tcW w:w="1000" w:type="pct"/>
            <w:shd w:val="clear" w:color="auto" w:fill="auto"/>
          </w:tcPr>
          <w:p w:rsidR="00A04576" w:rsidRPr="003E5998" w:rsidRDefault="00A04576" w:rsidP="00D8305F">
            <w:pPr>
              <w:rPr>
                <w:sz w:val="20"/>
                <w:szCs w:val="20"/>
              </w:rPr>
            </w:pPr>
            <w:r w:rsidRPr="003E5998">
              <w:rPr>
                <w:sz w:val="20"/>
                <w:szCs w:val="20"/>
              </w:rPr>
              <w:t>F=19.22</w:t>
            </w:r>
          </w:p>
          <w:p w:rsidR="00A04576" w:rsidRPr="003E5998" w:rsidRDefault="00A04576" w:rsidP="00D8305F">
            <w:pPr>
              <w:rPr>
                <w:sz w:val="20"/>
                <w:szCs w:val="20"/>
              </w:rPr>
            </w:pPr>
            <w:r w:rsidRPr="003E5998">
              <w:rPr>
                <w:sz w:val="20"/>
                <w:szCs w:val="20"/>
              </w:rPr>
              <w:t xml:space="preserve"> p=0.000</w:t>
            </w:r>
          </w:p>
        </w:tc>
      </w:tr>
      <w:tr w:rsidR="00A04576" w:rsidRPr="003E5998" w:rsidTr="00D8305F">
        <w:trPr>
          <w:trHeight w:val="668"/>
        </w:trPr>
        <w:tc>
          <w:tcPr>
            <w:tcW w:w="1000" w:type="pct"/>
            <w:shd w:val="clear" w:color="auto" w:fill="auto"/>
          </w:tcPr>
          <w:p w:rsidR="00A04576" w:rsidRPr="00572862" w:rsidRDefault="00A04576" w:rsidP="00D8305F">
            <w:pPr>
              <w:jc w:val="center"/>
              <w:rPr>
                <w:b/>
                <w:sz w:val="20"/>
                <w:szCs w:val="20"/>
              </w:rPr>
            </w:pPr>
            <w:r w:rsidRPr="00572862">
              <w:rPr>
                <w:b/>
                <w:sz w:val="20"/>
                <w:szCs w:val="20"/>
              </w:rPr>
              <w:t>Calidad</w:t>
            </w:r>
          </w:p>
          <w:p w:rsidR="00A04576" w:rsidRPr="003E5998" w:rsidRDefault="00A04576" w:rsidP="00D8305F">
            <w:pPr>
              <w:jc w:val="center"/>
              <w:rPr>
                <w:sz w:val="20"/>
                <w:szCs w:val="20"/>
              </w:rPr>
            </w:pPr>
            <w:r>
              <w:rPr>
                <w:sz w:val="20"/>
                <w:szCs w:val="20"/>
              </w:rPr>
              <w:t>Media</w:t>
            </w:r>
          </w:p>
          <w:p w:rsidR="00A04576" w:rsidRPr="003E5998" w:rsidRDefault="00A04576" w:rsidP="00D8305F">
            <w:pPr>
              <w:jc w:val="center"/>
              <w:rPr>
                <w:sz w:val="20"/>
                <w:szCs w:val="20"/>
              </w:rPr>
            </w:pPr>
            <w:r w:rsidRPr="003E5998">
              <w:rPr>
                <w:sz w:val="20"/>
                <w:szCs w:val="20"/>
              </w:rPr>
              <w:t>Rank</w:t>
            </w:r>
            <w:r>
              <w:rPr>
                <w:sz w:val="20"/>
                <w:szCs w:val="20"/>
              </w:rPr>
              <w:t>ing</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4.50 (2,3)</w:t>
            </w:r>
          </w:p>
          <w:p w:rsidR="00A04576" w:rsidRPr="003E5998" w:rsidRDefault="00A04576" w:rsidP="00D8305F">
            <w:pPr>
              <w:rPr>
                <w:sz w:val="20"/>
                <w:szCs w:val="20"/>
              </w:rPr>
            </w:pPr>
            <w:r w:rsidRPr="003E5998">
              <w:rPr>
                <w:sz w:val="20"/>
                <w:szCs w:val="20"/>
              </w:rPr>
              <w:t>3</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6.11 (1,3)</w:t>
            </w:r>
          </w:p>
          <w:p w:rsidR="00A04576" w:rsidRPr="003E5998" w:rsidRDefault="00A04576" w:rsidP="00D8305F">
            <w:pPr>
              <w:rPr>
                <w:sz w:val="20"/>
                <w:szCs w:val="20"/>
              </w:rPr>
            </w:pPr>
            <w:r w:rsidRPr="003E5998">
              <w:rPr>
                <w:sz w:val="20"/>
                <w:szCs w:val="20"/>
              </w:rPr>
              <w:t>2</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5.43 (1,2)</w:t>
            </w:r>
          </w:p>
          <w:p w:rsidR="00A04576" w:rsidRPr="003E5998" w:rsidRDefault="00A04576" w:rsidP="00D8305F">
            <w:pPr>
              <w:rPr>
                <w:sz w:val="20"/>
                <w:szCs w:val="20"/>
              </w:rPr>
            </w:pPr>
            <w:r w:rsidRPr="003E5998">
              <w:rPr>
                <w:sz w:val="20"/>
                <w:szCs w:val="20"/>
              </w:rPr>
              <w:t>1</w:t>
            </w:r>
          </w:p>
        </w:tc>
        <w:tc>
          <w:tcPr>
            <w:tcW w:w="1000" w:type="pct"/>
            <w:shd w:val="clear" w:color="auto" w:fill="auto"/>
          </w:tcPr>
          <w:p w:rsidR="00A04576" w:rsidRPr="003E5998" w:rsidRDefault="00A04576" w:rsidP="00D8305F">
            <w:pPr>
              <w:rPr>
                <w:sz w:val="20"/>
                <w:szCs w:val="20"/>
              </w:rPr>
            </w:pPr>
            <w:r w:rsidRPr="003E5998">
              <w:rPr>
                <w:sz w:val="20"/>
                <w:szCs w:val="20"/>
              </w:rPr>
              <w:t>F=26.63</w:t>
            </w:r>
          </w:p>
          <w:p w:rsidR="00A04576" w:rsidRPr="003E5998" w:rsidRDefault="00A04576" w:rsidP="00D8305F">
            <w:pPr>
              <w:rPr>
                <w:sz w:val="20"/>
                <w:szCs w:val="20"/>
              </w:rPr>
            </w:pPr>
            <w:r w:rsidRPr="003E5998">
              <w:rPr>
                <w:sz w:val="20"/>
                <w:szCs w:val="20"/>
              </w:rPr>
              <w:t>p=0.000</w:t>
            </w:r>
          </w:p>
        </w:tc>
      </w:tr>
      <w:tr w:rsidR="00A04576" w:rsidRPr="003E5998" w:rsidTr="00D8305F">
        <w:trPr>
          <w:trHeight w:val="668"/>
        </w:trPr>
        <w:tc>
          <w:tcPr>
            <w:tcW w:w="1000" w:type="pct"/>
            <w:shd w:val="clear" w:color="auto" w:fill="auto"/>
          </w:tcPr>
          <w:p w:rsidR="00A04576" w:rsidRPr="00572862" w:rsidRDefault="00A04576" w:rsidP="00D8305F">
            <w:pPr>
              <w:jc w:val="center"/>
              <w:rPr>
                <w:b/>
                <w:sz w:val="20"/>
                <w:szCs w:val="20"/>
              </w:rPr>
            </w:pPr>
            <w:r w:rsidRPr="00572862">
              <w:rPr>
                <w:b/>
                <w:sz w:val="20"/>
                <w:szCs w:val="20"/>
              </w:rPr>
              <w:t>Servicio</w:t>
            </w:r>
          </w:p>
          <w:p w:rsidR="00A04576" w:rsidRPr="003E5998" w:rsidRDefault="00A04576" w:rsidP="00D8305F">
            <w:pPr>
              <w:jc w:val="center"/>
              <w:rPr>
                <w:sz w:val="20"/>
                <w:szCs w:val="20"/>
              </w:rPr>
            </w:pPr>
            <w:r>
              <w:rPr>
                <w:sz w:val="20"/>
                <w:szCs w:val="20"/>
              </w:rPr>
              <w:t>Media</w:t>
            </w:r>
          </w:p>
          <w:p w:rsidR="00A04576" w:rsidRPr="003E5998" w:rsidRDefault="00A04576" w:rsidP="00D8305F">
            <w:pPr>
              <w:jc w:val="center"/>
              <w:rPr>
                <w:sz w:val="20"/>
                <w:szCs w:val="20"/>
              </w:rPr>
            </w:pPr>
            <w:r w:rsidRPr="003E5998">
              <w:rPr>
                <w:sz w:val="20"/>
                <w:szCs w:val="20"/>
              </w:rPr>
              <w:t>Rank</w:t>
            </w:r>
            <w:r>
              <w:rPr>
                <w:sz w:val="20"/>
                <w:szCs w:val="20"/>
              </w:rPr>
              <w:t>ing</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4.02 (2,3)</w:t>
            </w:r>
          </w:p>
          <w:p w:rsidR="00A04576" w:rsidRPr="003E5998" w:rsidRDefault="00A04576" w:rsidP="00D8305F">
            <w:pPr>
              <w:rPr>
                <w:sz w:val="20"/>
                <w:szCs w:val="20"/>
              </w:rPr>
            </w:pPr>
            <w:r w:rsidRPr="003E5998">
              <w:rPr>
                <w:sz w:val="20"/>
                <w:szCs w:val="20"/>
              </w:rPr>
              <w:t>4</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6.22(1,3)</w:t>
            </w:r>
          </w:p>
          <w:p w:rsidR="00A04576" w:rsidRPr="003E5998" w:rsidRDefault="00A04576" w:rsidP="00D8305F">
            <w:pPr>
              <w:rPr>
                <w:sz w:val="20"/>
                <w:szCs w:val="20"/>
              </w:rPr>
            </w:pPr>
            <w:r w:rsidRPr="003E5998">
              <w:rPr>
                <w:sz w:val="20"/>
                <w:szCs w:val="20"/>
              </w:rPr>
              <w:t>1</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5.22 (1,2)</w:t>
            </w:r>
          </w:p>
          <w:p w:rsidR="00A04576" w:rsidRPr="003E5998" w:rsidRDefault="00A04576" w:rsidP="00D8305F">
            <w:pPr>
              <w:rPr>
                <w:sz w:val="20"/>
                <w:szCs w:val="20"/>
              </w:rPr>
            </w:pPr>
            <w:r w:rsidRPr="003E5998">
              <w:rPr>
                <w:sz w:val="20"/>
                <w:szCs w:val="20"/>
              </w:rPr>
              <w:t>2</w:t>
            </w:r>
          </w:p>
        </w:tc>
        <w:tc>
          <w:tcPr>
            <w:tcW w:w="1000" w:type="pct"/>
            <w:shd w:val="clear" w:color="auto" w:fill="auto"/>
          </w:tcPr>
          <w:p w:rsidR="00A04576" w:rsidRPr="003E5998" w:rsidRDefault="00A04576" w:rsidP="00D8305F">
            <w:pPr>
              <w:rPr>
                <w:sz w:val="20"/>
                <w:szCs w:val="20"/>
              </w:rPr>
            </w:pPr>
            <w:r w:rsidRPr="003E5998">
              <w:rPr>
                <w:sz w:val="20"/>
                <w:szCs w:val="20"/>
              </w:rPr>
              <w:t>F=53.24</w:t>
            </w:r>
          </w:p>
          <w:p w:rsidR="00A04576" w:rsidRPr="003E5998" w:rsidRDefault="00A04576" w:rsidP="00D8305F">
            <w:pPr>
              <w:rPr>
                <w:sz w:val="20"/>
                <w:szCs w:val="20"/>
              </w:rPr>
            </w:pPr>
            <w:r w:rsidRPr="003E5998">
              <w:rPr>
                <w:sz w:val="20"/>
                <w:szCs w:val="20"/>
              </w:rPr>
              <w:t>p=0.000</w:t>
            </w:r>
          </w:p>
        </w:tc>
      </w:tr>
      <w:tr w:rsidR="00A04576" w:rsidRPr="003E5998" w:rsidTr="00D8305F">
        <w:trPr>
          <w:trHeight w:val="668"/>
        </w:trPr>
        <w:tc>
          <w:tcPr>
            <w:tcW w:w="1000" w:type="pct"/>
            <w:shd w:val="clear" w:color="auto" w:fill="auto"/>
          </w:tcPr>
          <w:p w:rsidR="00A04576" w:rsidRPr="00572862" w:rsidRDefault="00A04576" w:rsidP="00D8305F">
            <w:pPr>
              <w:jc w:val="center"/>
              <w:rPr>
                <w:b/>
                <w:sz w:val="20"/>
                <w:szCs w:val="20"/>
              </w:rPr>
            </w:pPr>
            <w:r w:rsidRPr="00572862">
              <w:rPr>
                <w:b/>
                <w:sz w:val="20"/>
                <w:szCs w:val="20"/>
              </w:rPr>
              <w:t>Medio ambiente</w:t>
            </w:r>
          </w:p>
          <w:p w:rsidR="00A04576" w:rsidRPr="003E5998" w:rsidRDefault="00A04576" w:rsidP="00D8305F">
            <w:pPr>
              <w:jc w:val="center"/>
              <w:rPr>
                <w:sz w:val="20"/>
                <w:szCs w:val="20"/>
              </w:rPr>
            </w:pPr>
            <w:r>
              <w:rPr>
                <w:sz w:val="20"/>
                <w:szCs w:val="20"/>
              </w:rPr>
              <w:t>Media</w:t>
            </w:r>
          </w:p>
          <w:p w:rsidR="00A04576" w:rsidRPr="003E5998" w:rsidRDefault="00A04576" w:rsidP="00D8305F">
            <w:pPr>
              <w:jc w:val="center"/>
              <w:rPr>
                <w:sz w:val="20"/>
                <w:szCs w:val="20"/>
              </w:rPr>
            </w:pPr>
            <w:r w:rsidRPr="003E5998">
              <w:rPr>
                <w:sz w:val="20"/>
                <w:szCs w:val="20"/>
              </w:rPr>
              <w:t>Rank</w:t>
            </w:r>
            <w:r>
              <w:rPr>
                <w:sz w:val="20"/>
                <w:szCs w:val="20"/>
              </w:rPr>
              <w:t>ing</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2.82 (2,3)</w:t>
            </w:r>
          </w:p>
          <w:p w:rsidR="00A04576" w:rsidRPr="003E5998" w:rsidRDefault="00A04576" w:rsidP="00D8305F">
            <w:pPr>
              <w:rPr>
                <w:sz w:val="20"/>
                <w:szCs w:val="20"/>
              </w:rPr>
            </w:pPr>
            <w:r w:rsidRPr="003E5998">
              <w:rPr>
                <w:sz w:val="20"/>
                <w:szCs w:val="20"/>
              </w:rPr>
              <w:t>5</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5.62 (1,3)</w:t>
            </w:r>
          </w:p>
          <w:p w:rsidR="00A04576" w:rsidRPr="003E5998" w:rsidRDefault="00A04576" w:rsidP="00D8305F">
            <w:pPr>
              <w:rPr>
                <w:sz w:val="20"/>
                <w:szCs w:val="20"/>
              </w:rPr>
            </w:pPr>
            <w:r w:rsidRPr="003E5998">
              <w:rPr>
                <w:sz w:val="20"/>
                <w:szCs w:val="20"/>
              </w:rPr>
              <w:t>5</w:t>
            </w:r>
          </w:p>
        </w:tc>
        <w:tc>
          <w:tcPr>
            <w:tcW w:w="1000" w:type="pct"/>
            <w:shd w:val="clear" w:color="auto" w:fill="auto"/>
          </w:tcPr>
          <w:p w:rsidR="00A04576" w:rsidRPr="003E5998" w:rsidRDefault="00A04576" w:rsidP="00D8305F">
            <w:pPr>
              <w:rPr>
                <w:sz w:val="20"/>
                <w:szCs w:val="20"/>
              </w:rPr>
            </w:pPr>
          </w:p>
          <w:p w:rsidR="00A04576" w:rsidRPr="003E5998" w:rsidRDefault="00A04576" w:rsidP="00D8305F">
            <w:pPr>
              <w:rPr>
                <w:sz w:val="20"/>
                <w:szCs w:val="20"/>
              </w:rPr>
            </w:pPr>
            <w:r w:rsidRPr="003E5998">
              <w:rPr>
                <w:sz w:val="20"/>
                <w:szCs w:val="20"/>
              </w:rPr>
              <w:t>5.00 (1,2)</w:t>
            </w:r>
          </w:p>
          <w:p w:rsidR="00A04576" w:rsidRPr="003E5998" w:rsidRDefault="00A04576" w:rsidP="00D8305F">
            <w:pPr>
              <w:rPr>
                <w:sz w:val="20"/>
                <w:szCs w:val="20"/>
              </w:rPr>
            </w:pPr>
            <w:r w:rsidRPr="003E5998">
              <w:rPr>
                <w:sz w:val="20"/>
                <w:szCs w:val="20"/>
              </w:rPr>
              <w:t>3</w:t>
            </w:r>
          </w:p>
        </w:tc>
        <w:tc>
          <w:tcPr>
            <w:tcW w:w="1000" w:type="pct"/>
            <w:shd w:val="clear" w:color="auto" w:fill="auto"/>
          </w:tcPr>
          <w:p w:rsidR="00A04576" w:rsidRPr="003E5998" w:rsidRDefault="00A04576" w:rsidP="00D8305F">
            <w:pPr>
              <w:rPr>
                <w:sz w:val="20"/>
                <w:szCs w:val="20"/>
              </w:rPr>
            </w:pPr>
            <w:r w:rsidRPr="003E5998">
              <w:rPr>
                <w:sz w:val="20"/>
                <w:szCs w:val="20"/>
              </w:rPr>
              <w:t>F=34,57</w:t>
            </w:r>
          </w:p>
          <w:p w:rsidR="00A04576" w:rsidRPr="003E5998" w:rsidRDefault="00A04576" w:rsidP="00D8305F">
            <w:pPr>
              <w:rPr>
                <w:sz w:val="20"/>
                <w:szCs w:val="20"/>
              </w:rPr>
            </w:pPr>
            <w:r w:rsidRPr="003E5998">
              <w:rPr>
                <w:sz w:val="20"/>
                <w:szCs w:val="20"/>
              </w:rPr>
              <w:t>p=0.000</w:t>
            </w:r>
          </w:p>
        </w:tc>
      </w:tr>
    </w:tbl>
    <w:p w:rsidR="00A04576" w:rsidRDefault="00A04576" w:rsidP="00A04576">
      <w:pPr>
        <w:jc w:val="both"/>
        <w:rPr>
          <w:i/>
          <w:sz w:val="22"/>
          <w:szCs w:val="22"/>
        </w:rPr>
      </w:pPr>
      <w:r>
        <w:rPr>
          <w:i/>
          <w:sz w:val="22"/>
          <w:szCs w:val="22"/>
        </w:rPr>
        <w:t>Nota: El número entre paréntesis muestra que el número del grupo es significativamente diferente a  un nivel de significación del 0.05, basado en el contraste de la t de diferencias de medias. El ranking indica el orden de esa prioridad competitiva dentro del grupo.</w:t>
      </w:r>
    </w:p>
    <w:p w:rsidR="00A04576" w:rsidRDefault="00A04576" w:rsidP="00A04576">
      <w:pPr>
        <w:spacing w:line="360" w:lineRule="auto"/>
        <w:jc w:val="both"/>
      </w:pPr>
    </w:p>
    <w:p w:rsidR="00A04576" w:rsidRPr="005D37E9" w:rsidRDefault="00A04576" w:rsidP="00A04576">
      <w:pPr>
        <w:spacing w:line="360" w:lineRule="auto"/>
        <w:jc w:val="both"/>
        <w:rPr>
          <w:b/>
          <w:i/>
        </w:rPr>
      </w:pPr>
      <w:r w:rsidRPr="004934B3">
        <w:rPr>
          <w:i/>
        </w:rPr>
        <w:t>Objetivo 2.</w:t>
      </w:r>
      <w:r>
        <w:rPr>
          <w:b/>
        </w:rPr>
        <w:t xml:space="preserve"> </w:t>
      </w:r>
      <w:r w:rsidRPr="005D37E9">
        <w:rPr>
          <w:i/>
        </w:rPr>
        <w:t>Analizar si los grupos definidos por las prioridades competitivas tienen diferente resultado organizativo.</w:t>
      </w:r>
    </w:p>
    <w:p w:rsidR="00A04576" w:rsidRDefault="00A04576" w:rsidP="00A04576">
      <w:pPr>
        <w:spacing w:line="360" w:lineRule="auto"/>
        <w:jc w:val="both"/>
      </w:pPr>
    </w:p>
    <w:p w:rsidR="00A04576" w:rsidRPr="0094525D" w:rsidRDefault="00A04576" w:rsidP="00A04576">
      <w:pPr>
        <w:spacing w:line="360" w:lineRule="auto"/>
        <w:jc w:val="both"/>
      </w:pPr>
      <w:r>
        <w:t>Con el fin de contrastar si existían diferencias en el resultado organizativo</w:t>
      </w:r>
      <w:r w:rsidRPr="00EB1429">
        <w:t xml:space="preserve"> entre los grupos de hoteles se reali</w:t>
      </w:r>
      <w:r>
        <w:t xml:space="preserve">zó un análisis ANOVA. La tabla 7 refleja la existencia de diferencias significativas globales respecto al resultado no financiero. En cambio, globalmente los grupos presentan similar resultado financiero. Aunque para analizar las </w:t>
      </w:r>
      <w:r>
        <w:lastRenderedPageBreak/>
        <w:t xml:space="preserve">diferencias entre pares de grupos se ha realizado un contraste de la t de </w:t>
      </w:r>
      <w:proofErr w:type="spellStart"/>
      <w:r w:rsidRPr="00AC712D">
        <w:rPr>
          <w:i/>
        </w:rPr>
        <w:t>student</w:t>
      </w:r>
      <w:proofErr w:type="spellEnd"/>
      <w:r>
        <w:t xml:space="preserve"> de diferencia de medias. Los resultados muestran que existen diferencias significativas entre los hoteles “eficientes” y los hoteles “excelentes” en relación al resultado financiero. Los hoteles “eficientes” muestran un mayor resultado financiero que los “hoteles excelentes”. En cuanto al no resultado financiero también existen diferencias significativas entre los hoteles “excelentes” y “eficientes”. Los hoteles excelentes muestran un mejor resultado no financiero que los hoteles eficientes. </w:t>
      </w:r>
      <w:r w:rsidRPr="0094525D">
        <w:t>En el resto de grupos de  hoteles no había diferencias significativas.</w:t>
      </w:r>
    </w:p>
    <w:p w:rsidR="00A04576" w:rsidRPr="0094525D" w:rsidRDefault="00A04576" w:rsidP="00A04576">
      <w:pPr>
        <w:pStyle w:val="Textoindependiente"/>
        <w:spacing w:line="480" w:lineRule="auto"/>
        <w:jc w:val="left"/>
        <w:rPr>
          <w:bCs/>
          <w:color w:val="000000"/>
          <w:sz w:val="22"/>
          <w:szCs w:val="22"/>
          <w:lang w:val="es-ES"/>
        </w:rPr>
      </w:pPr>
    </w:p>
    <w:p w:rsidR="00A04576" w:rsidRPr="00503380" w:rsidRDefault="00A04576" w:rsidP="00A04576">
      <w:pPr>
        <w:pStyle w:val="Textoindependiente"/>
        <w:spacing w:line="480" w:lineRule="auto"/>
        <w:rPr>
          <w:bCs/>
          <w:color w:val="000000"/>
          <w:szCs w:val="24"/>
          <w:lang w:val="es-ES"/>
        </w:rPr>
      </w:pPr>
      <w:proofErr w:type="spellStart"/>
      <w:r w:rsidRPr="00503380">
        <w:rPr>
          <w:bCs/>
          <w:color w:val="000000"/>
          <w:szCs w:val="24"/>
          <w:lang w:val="es-ES"/>
        </w:rPr>
        <w:t>Table</w:t>
      </w:r>
      <w:proofErr w:type="spellEnd"/>
      <w:r w:rsidRPr="00503380">
        <w:rPr>
          <w:bCs/>
          <w:color w:val="000000"/>
          <w:szCs w:val="24"/>
          <w:lang w:val="es-ES"/>
        </w:rPr>
        <w:t xml:space="preserve"> 7.- Relación entre grupos de hoteles y resultado organizativo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8"/>
        <w:gridCol w:w="1635"/>
        <w:gridCol w:w="859"/>
        <w:gridCol w:w="968"/>
        <w:gridCol w:w="3404"/>
      </w:tblGrid>
      <w:tr w:rsidR="00A04576" w:rsidRPr="00503380" w:rsidTr="00D8305F">
        <w:tblPrEx>
          <w:tblCellMar>
            <w:top w:w="0" w:type="dxa"/>
            <w:bottom w:w="0" w:type="dxa"/>
          </w:tblCellMar>
        </w:tblPrEx>
        <w:trPr>
          <w:jc w:val="center"/>
        </w:trPr>
        <w:tc>
          <w:tcPr>
            <w:tcW w:w="1028" w:type="pct"/>
            <w:vAlign w:val="center"/>
          </w:tcPr>
          <w:p w:rsidR="00A04576" w:rsidRPr="00503380" w:rsidRDefault="00A04576" w:rsidP="00D8305F">
            <w:pPr>
              <w:pStyle w:val="Textoindependiente"/>
              <w:spacing w:line="240" w:lineRule="auto"/>
              <w:rPr>
                <w:bCs/>
                <w:color w:val="000000"/>
                <w:sz w:val="20"/>
                <w:lang w:val="en-US"/>
              </w:rPr>
            </w:pPr>
            <w:proofErr w:type="spellStart"/>
            <w:r w:rsidRPr="00503380">
              <w:rPr>
                <w:bCs/>
                <w:color w:val="000000"/>
                <w:sz w:val="20"/>
                <w:lang w:val="en-US"/>
              </w:rPr>
              <w:t>Resultado</w:t>
            </w:r>
            <w:proofErr w:type="spellEnd"/>
            <w:r w:rsidRPr="00503380">
              <w:rPr>
                <w:bCs/>
                <w:color w:val="000000"/>
                <w:sz w:val="20"/>
                <w:lang w:val="en-US"/>
              </w:rPr>
              <w:t xml:space="preserve"> </w:t>
            </w:r>
            <w:proofErr w:type="spellStart"/>
            <w:r w:rsidRPr="00503380">
              <w:rPr>
                <w:bCs/>
                <w:color w:val="000000"/>
                <w:sz w:val="20"/>
                <w:lang w:val="en-US"/>
              </w:rPr>
              <w:t>organizativo</w:t>
            </w:r>
            <w:proofErr w:type="spellEnd"/>
          </w:p>
        </w:tc>
        <w:tc>
          <w:tcPr>
            <w:tcW w:w="946" w:type="pct"/>
            <w:vAlign w:val="center"/>
          </w:tcPr>
          <w:p w:rsidR="00A04576" w:rsidRPr="00503380" w:rsidRDefault="00A04576" w:rsidP="00D8305F">
            <w:pPr>
              <w:pStyle w:val="Textoindependiente"/>
              <w:spacing w:line="240" w:lineRule="auto"/>
              <w:rPr>
                <w:bCs/>
                <w:color w:val="000000"/>
                <w:sz w:val="20"/>
                <w:lang w:val="en-US"/>
              </w:rPr>
            </w:pPr>
            <w:proofErr w:type="spellStart"/>
            <w:r w:rsidRPr="00503380">
              <w:rPr>
                <w:bCs/>
                <w:color w:val="000000"/>
                <w:sz w:val="20"/>
                <w:lang w:val="en-US"/>
              </w:rPr>
              <w:t>Grupos</w:t>
            </w:r>
            <w:proofErr w:type="spellEnd"/>
            <w:r w:rsidRPr="00503380">
              <w:rPr>
                <w:bCs/>
                <w:color w:val="000000"/>
                <w:sz w:val="20"/>
                <w:lang w:val="en-US"/>
              </w:rPr>
              <w:t xml:space="preserve"> de </w:t>
            </w:r>
            <w:proofErr w:type="spellStart"/>
            <w:r w:rsidRPr="00503380">
              <w:rPr>
                <w:bCs/>
                <w:color w:val="000000"/>
                <w:sz w:val="20"/>
                <w:lang w:val="en-US"/>
              </w:rPr>
              <w:t>hoteles</w:t>
            </w:r>
            <w:proofErr w:type="spellEnd"/>
            <w:r w:rsidRPr="00503380">
              <w:rPr>
                <w:bCs/>
                <w:color w:val="000000"/>
                <w:sz w:val="20"/>
                <w:lang w:val="en-US"/>
              </w:rPr>
              <w:t xml:space="preserve"> </w:t>
            </w:r>
          </w:p>
        </w:tc>
        <w:tc>
          <w:tcPr>
            <w:tcW w:w="497" w:type="pct"/>
            <w:vAlign w:val="center"/>
          </w:tcPr>
          <w:p w:rsidR="00A04576" w:rsidRPr="00C06108" w:rsidRDefault="00A04576" w:rsidP="00D8305F">
            <w:pPr>
              <w:pStyle w:val="Textoindependiente"/>
              <w:spacing w:line="240" w:lineRule="auto"/>
              <w:rPr>
                <w:bCs/>
                <w:color w:val="000000"/>
                <w:sz w:val="20"/>
              </w:rPr>
            </w:pPr>
            <w:r w:rsidRPr="00503380">
              <w:rPr>
                <w:bCs/>
                <w:color w:val="000000"/>
                <w:sz w:val="20"/>
                <w:lang w:val="en-US"/>
              </w:rPr>
              <w:t>Me</w:t>
            </w:r>
            <w:proofErr w:type="spellStart"/>
            <w:r w:rsidRPr="00C06108">
              <w:rPr>
                <w:bCs/>
                <w:color w:val="000000"/>
                <w:sz w:val="20"/>
              </w:rPr>
              <w:t>dia</w:t>
            </w:r>
            <w:proofErr w:type="spellEnd"/>
          </w:p>
        </w:tc>
        <w:tc>
          <w:tcPr>
            <w:tcW w:w="560" w:type="pct"/>
            <w:vAlign w:val="center"/>
          </w:tcPr>
          <w:p w:rsidR="00A04576" w:rsidRPr="00C06108" w:rsidRDefault="00A04576" w:rsidP="00D8305F">
            <w:pPr>
              <w:pStyle w:val="Textoindependiente"/>
              <w:spacing w:line="240" w:lineRule="auto"/>
              <w:rPr>
                <w:bCs/>
                <w:color w:val="000000"/>
                <w:sz w:val="20"/>
              </w:rPr>
            </w:pPr>
            <w:r w:rsidRPr="00C06108">
              <w:rPr>
                <w:bCs/>
                <w:color w:val="000000"/>
                <w:sz w:val="20"/>
              </w:rPr>
              <w:t>F</w:t>
            </w:r>
          </w:p>
        </w:tc>
        <w:tc>
          <w:tcPr>
            <w:tcW w:w="1969" w:type="pct"/>
            <w:vAlign w:val="center"/>
          </w:tcPr>
          <w:p w:rsidR="00A04576" w:rsidRPr="00C06108" w:rsidRDefault="00A04576" w:rsidP="00D8305F">
            <w:pPr>
              <w:pStyle w:val="Textoindependiente"/>
              <w:spacing w:line="240" w:lineRule="auto"/>
              <w:rPr>
                <w:bCs/>
                <w:color w:val="000000"/>
                <w:sz w:val="20"/>
              </w:rPr>
            </w:pPr>
            <w:r w:rsidRPr="00C06108">
              <w:rPr>
                <w:bCs/>
                <w:color w:val="000000"/>
                <w:sz w:val="20"/>
              </w:rPr>
              <w:t>t (p)</w:t>
            </w:r>
          </w:p>
        </w:tc>
      </w:tr>
      <w:tr w:rsidR="00A04576" w:rsidRPr="001C0215" w:rsidTr="00D8305F">
        <w:tblPrEx>
          <w:tblCellMar>
            <w:top w:w="0" w:type="dxa"/>
            <w:bottom w:w="0" w:type="dxa"/>
          </w:tblCellMar>
        </w:tblPrEx>
        <w:trPr>
          <w:trHeight w:val="921"/>
          <w:jc w:val="center"/>
        </w:trPr>
        <w:tc>
          <w:tcPr>
            <w:tcW w:w="1028" w:type="pct"/>
            <w:vAlign w:val="center"/>
          </w:tcPr>
          <w:p w:rsidR="00A04576" w:rsidRPr="00C06108" w:rsidRDefault="00A04576" w:rsidP="00D8305F">
            <w:pPr>
              <w:pStyle w:val="Textoindependiente"/>
              <w:spacing w:line="240" w:lineRule="auto"/>
              <w:rPr>
                <w:color w:val="000000"/>
                <w:sz w:val="20"/>
              </w:rPr>
            </w:pPr>
            <w:proofErr w:type="spellStart"/>
            <w:r w:rsidRPr="00C06108">
              <w:rPr>
                <w:color w:val="000000"/>
                <w:sz w:val="20"/>
              </w:rPr>
              <w:t>Resultado</w:t>
            </w:r>
            <w:proofErr w:type="spellEnd"/>
            <w:r w:rsidRPr="00C06108">
              <w:rPr>
                <w:color w:val="000000"/>
                <w:sz w:val="20"/>
              </w:rPr>
              <w:t xml:space="preserve"> </w:t>
            </w:r>
            <w:proofErr w:type="spellStart"/>
            <w:r w:rsidRPr="00C06108">
              <w:rPr>
                <w:color w:val="000000"/>
                <w:sz w:val="20"/>
              </w:rPr>
              <w:t>financiero</w:t>
            </w:r>
            <w:proofErr w:type="spellEnd"/>
            <w:r w:rsidRPr="00C06108">
              <w:rPr>
                <w:color w:val="000000"/>
                <w:sz w:val="20"/>
              </w:rPr>
              <w:t xml:space="preserve"> </w:t>
            </w:r>
          </w:p>
        </w:tc>
        <w:tc>
          <w:tcPr>
            <w:tcW w:w="946" w:type="pct"/>
            <w:vAlign w:val="center"/>
          </w:tcPr>
          <w:p w:rsidR="00A04576" w:rsidRPr="00A04576" w:rsidRDefault="00A04576" w:rsidP="00D8305F">
            <w:pPr>
              <w:pStyle w:val="Textoindependiente"/>
              <w:spacing w:line="240" w:lineRule="auto"/>
              <w:jc w:val="left"/>
              <w:rPr>
                <w:b w:val="0"/>
                <w:color w:val="000000"/>
                <w:sz w:val="20"/>
                <w:lang w:val="es-ES"/>
              </w:rPr>
            </w:pPr>
            <w:r w:rsidRPr="00A04576">
              <w:rPr>
                <w:b w:val="0"/>
                <w:color w:val="000000"/>
                <w:sz w:val="20"/>
                <w:lang w:val="es-ES"/>
              </w:rPr>
              <w:t>-Hoteles Eficientes</w:t>
            </w:r>
          </w:p>
          <w:p w:rsidR="00A04576" w:rsidRPr="00A04576" w:rsidRDefault="00A04576" w:rsidP="00D8305F">
            <w:pPr>
              <w:pStyle w:val="Textoindependiente"/>
              <w:spacing w:line="240" w:lineRule="auto"/>
              <w:rPr>
                <w:b w:val="0"/>
                <w:color w:val="000000"/>
                <w:sz w:val="20"/>
                <w:lang w:val="es-ES"/>
              </w:rPr>
            </w:pPr>
            <w:r w:rsidRPr="00A04576">
              <w:rPr>
                <w:b w:val="0"/>
                <w:color w:val="000000"/>
                <w:sz w:val="20"/>
                <w:lang w:val="es-ES"/>
              </w:rPr>
              <w:t>-Hoteles Excelentes</w:t>
            </w:r>
          </w:p>
          <w:p w:rsidR="00A04576" w:rsidRPr="00C06108" w:rsidRDefault="00A04576" w:rsidP="00D8305F">
            <w:pPr>
              <w:pStyle w:val="Textoindependiente"/>
              <w:spacing w:line="240" w:lineRule="auto"/>
              <w:rPr>
                <w:b w:val="0"/>
                <w:color w:val="000000"/>
                <w:sz w:val="20"/>
                <w:lang w:val="es-ES"/>
              </w:rPr>
            </w:pPr>
            <w:r w:rsidRPr="00A04576">
              <w:rPr>
                <w:b w:val="0"/>
                <w:color w:val="000000"/>
                <w:sz w:val="20"/>
                <w:lang w:val="es-ES"/>
              </w:rPr>
              <w:t xml:space="preserve">-Hoteles </w:t>
            </w:r>
            <w:r>
              <w:rPr>
                <w:b w:val="0"/>
                <w:color w:val="000000"/>
                <w:sz w:val="20"/>
                <w:lang w:val="es-ES"/>
              </w:rPr>
              <w:t>Calidad y S</w:t>
            </w:r>
            <w:r w:rsidRPr="00C06108">
              <w:rPr>
                <w:b w:val="0"/>
                <w:color w:val="000000"/>
                <w:sz w:val="20"/>
                <w:lang w:val="es-ES"/>
              </w:rPr>
              <w:t>ervicio</w:t>
            </w:r>
          </w:p>
          <w:p w:rsidR="00A04576" w:rsidRPr="00C06108" w:rsidRDefault="00A04576" w:rsidP="00D8305F">
            <w:pPr>
              <w:pStyle w:val="Textoindependiente"/>
              <w:spacing w:line="240" w:lineRule="auto"/>
              <w:rPr>
                <w:b w:val="0"/>
                <w:color w:val="000000"/>
                <w:sz w:val="20"/>
                <w:lang w:val="es-ES"/>
              </w:rPr>
            </w:pPr>
          </w:p>
        </w:tc>
        <w:tc>
          <w:tcPr>
            <w:tcW w:w="497" w:type="pct"/>
          </w:tcPr>
          <w:p w:rsidR="00A04576" w:rsidRPr="0094525D" w:rsidRDefault="00A04576" w:rsidP="00D8305F">
            <w:pPr>
              <w:pStyle w:val="Textoindependiente"/>
              <w:spacing w:line="240" w:lineRule="auto"/>
              <w:rPr>
                <w:b w:val="0"/>
                <w:color w:val="000000"/>
                <w:sz w:val="20"/>
                <w:lang w:val="es-ES"/>
              </w:rPr>
            </w:pPr>
          </w:p>
          <w:p w:rsidR="00A04576" w:rsidRPr="0094525D" w:rsidRDefault="00A04576" w:rsidP="00D8305F">
            <w:pPr>
              <w:pStyle w:val="Textoindependiente"/>
              <w:spacing w:line="240" w:lineRule="auto"/>
              <w:rPr>
                <w:b w:val="0"/>
                <w:color w:val="000000"/>
                <w:sz w:val="20"/>
                <w:lang w:val="es-ES"/>
              </w:rPr>
            </w:pPr>
          </w:p>
          <w:p w:rsidR="00A04576" w:rsidRPr="0094525D" w:rsidRDefault="00A04576" w:rsidP="00D8305F">
            <w:pPr>
              <w:pStyle w:val="Textoindependiente"/>
              <w:spacing w:line="240" w:lineRule="auto"/>
              <w:rPr>
                <w:b w:val="0"/>
                <w:color w:val="000000"/>
                <w:sz w:val="20"/>
                <w:lang w:val="es-ES"/>
              </w:rPr>
            </w:pPr>
          </w:p>
          <w:p w:rsidR="00A04576" w:rsidRPr="009845ED" w:rsidRDefault="00A04576" w:rsidP="00D8305F">
            <w:pPr>
              <w:pStyle w:val="Textoindependiente"/>
              <w:spacing w:line="240" w:lineRule="auto"/>
              <w:jc w:val="left"/>
              <w:rPr>
                <w:b w:val="0"/>
                <w:color w:val="000000"/>
                <w:sz w:val="20"/>
              </w:rPr>
            </w:pPr>
            <w:r w:rsidRPr="0094525D">
              <w:rPr>
                <w:b w:val="0"/>
                <w:color w:val="000000"/>
                <w:sz w:val="20"/>
                <w:lang w:val="es-ES"/>
              </w:rPr>
              <w:t xml:space="preserve">    </w:t>
            </w:r>
            <w:r w:rsidRPr="00C06108">
              <w:rPr>
                <w:b w:val="0"/>
                <w:color w:val="000000"/>
                <w:sz w:val="20"/>
              </w:rPr>
              <w:t>4</w:t>
            </w:r>
            <w:r w:rsidRPr="00C06108">
              <w:rPr>
                <w:b w:val="0"/>
                <w:color w:val="000000"/>
                <w:sz w:val="20"/>
                <w:lang w:val="es-ES"/>
              </w:rPr>
              <w:t>.51</w:t>
            </w: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3.90</w:t>
            </w:r>
          </w:p>
          <w:p w:rsidR="00A04576" w:rsidRPr="00C06108" w:rsidRDefault="00A04576" w:rsidP="00D8305F">
            <w:pPr>
              <w:pStyle w:val="Textoindependiente"/>
              <w:spacing w:line="240" w:lineRule="auto"/>
              <w:rPr>
                <w:b w:val="0"/>
                <w:color w:val="000000"/>
                <w:sz w:val="20"/>
              </w:rPr>
            </w:pPr>
            <w:r w:rsidRPr="00C06108">
              <w:rPr>
                <w:b w:val="0"/>
                <w:color w:val="000000"/>
                <w:sz w:val="20"/>
                <w:lang w:val="es-ES"/>
              </w:rPr>
              <w:t>3.95</w:t>
            </w:r>
          </w:p>
        </w:tc>
        <w:tc>
          <w:tcPr>
            <w:tcW w:w="560" w:type="pct"/>
          </w:tcPr>
          <w:p w:rsidR="00A04576" w:rsidRDefault="00A04576" w:rsidP="00D8305F">
            <w:pPr>
              <w:pStyle w:val="Textoindependiente"/>
              <w:spacing w:line="240" w:lineRule="auto"/>
              <w:jc w:val="left"/>
              <w:rPr>
                <w:b w:val="0"/>
                <w:color w:val="000000"/>
                <w:sz w:val="20"/>
              </w:rPr>
            </w:pPr>
            <w:r>
              <w:rPr>
                <w:b w:val="0"/>
                <w:color w:val="000000"/>
                <w:sz w:val="20"/>
              </w:rPr>
              <w:t xml:space="preserve">    </w:t>
            </w:r>
          </w:p>
          <w:p w:rsidR="00A04576" w:rsidRDefault="00A04576" w:rsidP="00D8305F">
            <w:pPr>
              <w:pStyle w:val="Textoindependiente"/>
              <w:spacing w:line="240" w:lineRule="auto"/>
              <w:jc w:val="left"/>
              <w:rPr>
                <w:b w:val="0"/>
                <w:color w:val="000000"/>
                <w:sz w:val="20"/>
              </w:rPr>
            </w:pPr>
          </w:p>
          <w:p w:rsidR="00A04576" w:rsidRDefault="00A04576" w:rsidP="00D8305F">
            <w:pPr>
              <w:pStyle w:val="Textoindependiente"/>
              <w:spacing w:line="240" w:lineRule="auto"/>
              <w:jc w:val="left"/>
              <w:rPr>
                <w:b w:val="0"/>
                <w:color w:val="000000"/>
                <w:sz w:val="20"/>
              </w:rPr>
            </w:pPr>
          </w:p>
          <w:p w:rsidR="00A04576" w:rsidRDefault="00A04576" w:rsidP="00D8305F">
            <w:pPr>
              <w:pStyle w:val="Textoindependiente"/>
              <w:spacing w:line="240" w:lineRule="auto"/>
              <w:jc w:val="left"/>
              <w:rPr>
                <w:b w:val="0"/>
                <w:color w:val="000000"/>
                <w:sz w:val="20"/>
              </w:rPr>
            </w:pPr>
          </w:p>
          <w:p w:rsidR="00A04576" w:rsidRPr="00C06108" w:rsidRDefault="00A04576" w:rsidP="00D8305F">
            <w:pPr>
              <w:pStyle w:val="Textoindependiente"/>
              <w:spacing w:line="240" w:lineRule="auto"/>
              <w:jc w:val="left"/>
              <w:rPr>
                <w:b w:val="0"/>
                <w:color w:val="000000"/>
                <w:sz w:val="20"/>
              </w:rPr>
            </w:pPr>
            <w:r>
              <w:rPr>
                <w:b w:val="0"/>
                <w:color w:val="000000"/>
                <w:sz w:val="20"/>
              </w:rPr>
              <w:t xml:space="preserve">    </w:t>
            </w:r>
            <w:r w:rsidRPr="00C06108">
              <w:rPr>
                <w:b w:val="0"/>
                <w:color w:val="000000"/>
                <w:sz w:val="20"/>
              </w:rPr>
              <w:t>1.619</w:t>
            </w:r>
          </w:p>
          <w:p w:rsidR="00A04576" w:rsidRPr="00C06108" w:rsidRDefault="00A04576" w:rsidP="00D8305F">
            <w:pPr>
              <w:pStyle w:val="Textoindependiente"/>
              <w:spacing w:line="240" w:lineRule="auto"/>
              <w:rPr>
                <w:b w:val="0"/>
                <w:color w:val="000000"/>
                <w:sz w:val="20"/>
              </w:rPr>
            </w:pPr>
            <w:r>
              <w:rPr>
                <w:b w:val="0"/>
                <w:color w:val="000000"/>
                <w:sz w:val="20"/>
              </w:rPr>
              <w:t xml:space="preserve"> </w:t>
            </w:r>
            <w:r w:rsidRPr="00C06108">
              <w:rPr>
                <w:b w:val="0"/>
                <w:color w:val="000000"/>
                <w:sz w:val="20"/>
              </w:rPr>
              <w:t>p(0.20)</w:t>
            </w:r>
          </w:p>
        </w:tc>
        <w:tc>
          <w:tcPr>
            <w:tcW w:w="1969" w:type="pct"/>
            <w:vAlign w:val="center"/>
          </w:tcPr>
          <w:p w:rsidR="00A04576" w:rsidRDefault="00A04576" w:rsidP="00D8305F">
            <w:pPr>
              <w:pStyle w:val="Textoindependiente"/>
              <w:spacing w:line="240" w:lineRule="auto"/>
              <w:rPr>
                <w:b w:val="0"/>
                <w:color w:val="000000"/>
                <w:sz w:val="20"/>
                <w:lang w:val="es-ES"/>
              </w:rPr>
            </w:pP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Hoteles Eficiente- Hoteles Excelentes</w:t>
            </w:r>
          </w:p>
          <w:p w:rsidR="00A04576" w:rsidRPr="00504D9E" w:rsidRDefault="00A04576" w:rsidP="00D8305F">
            <w:pPr>
              <w:pStyle w:val="Textoindependiente"/>
              <w:spacing w:line="240" w:lineRule="auto"/>
              <w:rPr>
                <w:color w:val="000000"/>
                <w:sz w:val="20"/>
                <w:lang w:val="es-ES"/>
              </w:rPr>
            </w:pPr>
            <w:r w:rsidRPr="00504D9E">
              <w:rPr>
                <w:color w:val="000000"/>
                <w:sz w:val="20"/>
                <w:lang w:val="es-ES"/>
              </w:rPr>
              <w:t>1.928( 0.068)</w:t>
            </w:r>
          </w:p>
          <w:p w:rsidR="00A04576" w:rsidRPr="00C06108" w:rsidRDefault="00A04576" w:rsidP="00D8305F">
            <w:pPr>
              <w:pStyle w:val="Textoindependiente"/>
              <w:spacing w:line="240" w:lineRule="auto"/>
              <w:rPr>
                <w:b w:val="0"/>
                <w:color w:val="000000"/>
                <w:sz w:val="20"/>
                <w:lang w:val="es-ES"/>
              </w:rPr>
            </w:pPr>
          </w:p>
          <w:p w:rsidR="00A04576" w:rsidRDefault="00A04576" w:rsidP="00D8305F">
            <w:pPr>
              <w:pStyle w:val="Textoindependiente"/>
              <w:spacing w:line="240" w:lineRule="auto"/>
              <w:rPr>
                <w:b w:val="0"/>
                <w:color w:val="000000"/>
                <w:sz w:val="20"/>
                <w:lang w:val="es-ES"/>
              </w:rPr>
            </w:pP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Eficientes- Calidad y servicio</w:t>
            </w:r>
          </w:p>
          <w:p w:rsidR="00A04576" w:rsidRPr="00C06108" w:rsidRDefault="00A04576" w:rsidP="00D8305F">
            <w:pPr>
              <w:pStyle w:val="Textoindependiente"/>
              <w:spacing w:line="240" w:lineRule="auto"/>
              <w:rPr>
                <w:b w:val="0"/>
                <w:color w:val="000000"/>
                <w:sz w:val="20"/>
                <w:lang w:val="es-ES"/>
              </w:rPr>
            </w:pPr>
            <w:r>
              <w:rPr>
                <w:b w:val="0"/>
                <w:color w:val="000000"/>
                <w:sz w:val="20"/>
                <w:lang w:val="es-ES"/>
              </w:rPr>
              <w:t>1.493(0.128</w:t>
            </w:r>
            <w:r w:rsidRPr="00C06108">
              <w:rPr>
                <w:b w:val="0"/>
                <w:color w:val="000000"/>
                <w:sz w:val="20"/>
                <w:lang w:val="es-ES"/>
              </w:rPr>
              <w:t>)</w:t>
            </w:r>
          </w:p>
          <w:p w:rsidR="00A04576" w:rsidRPr="00C06108" w:rsidRDefault="00A04576" w:rsidP="00D8305F">
            <w:pPr>
              <w:pStyle w:val="Textoindependiente"/>
              <w:spacing w:line="240" w:lineRule="auto"/>
              <w:rPr>
                <w:b w:val="0"/>
                <w:color w:val="000000"/>
                <w:sz w:val="20"/>
                <w:lang w:val="es-ES"/>
              </w:rPr>
            </w:pPr>
          </w:p>
          <w:p w:rsidR="00A04576" w:rsidRPr="00C06108" w:rsidRDefault="00A04576" w:rsidP="00D8305F">
            <w:pPr>
              <w:pStyle w:val="Textoindependiente"/>
              <w:spacing w:line="240" w:lineRule="auto"/>
              <w:rPr>
                <w:b w:val="0"/>
                <w:color w:val="000000"/>
                <w:sz w:val="20"/>
                <w:lang w:val="es-ES"/>
              </w:rPr>
            </w:pP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Excelentes-Calidad y Servicio</w:t>
            </w:r>
          </w:p>
          <w:p w:rsidR="00A04576" w:rsidRPr="00C06108" w:rsidRDefault="00A04576" w:rsidP="00D8305F">
            <w:pPr>
              <w:pStyle w:val="Textoindependiente"/>
              <w:spacing w:line="240" w:lineRule="auto"/>
              <w:rPr>
                <w:b w:val="0"/>
                <w:color w:val="000000"/>
                <w:sz w:val="20"/>
                <w:lang w:val="es-ES"/>
              </w:rPr>
            </w:pPr>
            <w:r>
              <w:rPr>
                <w:b w:val="0"/>
                <w:color w:val="000000"/>
                <w:sz w:val="20"/>
                <w:lang w:val="es-ES"/>
              </w:rPr>
              <w:t>-0.359 (0.72</w:t>
            </w:r>
            <w:r w:rsidRPr="00C06108">
              <w:rPr>
                <w:b w:val="0"/>
                <w:color w:val="000000"/>
                <w:sz w:val="20"/>
                <w:lang w:val="es-ES"/>
              </w:rPr>
              <w:t>)</w:t>
            </w:r>
          </w:p>
        </w:tc>
      </w:tr>
      <w:tr w:rsidR="00A04576" w:rsidRPr="00C06108" w:rsidTr="00D8305F">
        <w:tblPrEx>
          <w:tblCellMar>
            <w:top w:w="0" w:type="dxa"/>
            <w:bottom w:w="0" w:type="dxa"/>
          </w:tblCellMar>
        </w:tblPrEx>
        <w:trPr>
          <w:trHeight w:val="2968"/>
          <w:jc w:val="center"/>
        </w:trPr>
        <w:tc>
          <w:tcPr>
            <w:tcW w:w="1028" w:type="pct"/>
            <w:vAlign w:val="center"/>
          </w:tcPr>
          <w:p w:rsidR="00A04576" w:rsidRPr="00C06108" w:rsidRDefault="00A04576" w:rsidP="00D8305F">
            <w:pPr>
              <w:pStyle w:val="Textoindependiente"/>
              <w:spacing w:line="240" w:lineRule="auto"/>
              <w:rPr>
                <w:color w:val="000000"/>
                <w:sz w:val="20"/>
                <w:lang w:val="es-ES"/>
              </w:rPr>
            </w:pPr>
            <w:r w:rsidRPr="00C06108">
              <w:rPr>
                <w:color w:val="000000"/>
                <w:sz w:val="20"/>
                <w:lang w:val="es-ES"/>
              </w:rPr>
              <w:t xml:space="preserve">Resultado no financiero </w:t>
            </w:r>
          </w:p>
        </w:tc>
        <w:tc>
          <w:tcPr>
            <w:tcW w:w="946" w:type="pct"/>
            <w:vAlign w:val="center"/>
          </w:tcPr>
          <w:p w:rsidR="00A04576" w:rsidRDefault="00A04576" w:rsidP="00D8305F">
            <w:pPr>
              <w:pStyle w:val="Textoindependiente"/>
              <w:spacing w:line="240" w:lineRule="auto"/>
              <w:rPr>
                <w:b w:val="0"/>
                <w:color w:val="000000"/>
                <w:sz w:val="20"/>
                <w:lang w:val="es-ES"/>
              </w:rPr>
            </w:pPr>
          </w:p>
          <w:p w:rsidR="00A04576" w:rsidRDefault="00A04576" w:rsidP="00D8305F">
            <w:pPr>
              <w:pStyle w:val="Textoindependiente"/>
              <w:spacing w:line="240" w:lineRule="auto"/>
              <w:jc w:val="left"/>
              <w:rPr>
                <w:b w:val="0"/>
                <w:color w:val="000000"/>
                <w:sz w:val="20"/>
                <w:lang w:val="es-ES"/>
              </w:rPr>
            </w:pP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Hoteles Eficientes</w:t>
            </w: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-Hoteles Excelentes</w:t>
            </w: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-Hoteles Calidad y servicio</w:t>
            </w:r>
          </w:p>
          <w:p w:rsidR="00A04576" w:rsidRPr="00C06108" w:rsidRDefault="00A04576" w:rsidP="00D8305F">
            <w:pPr>
              <w:pStyle w:val="Textoindependiente"/>
              <w:spacing w:line="240" w:lineRule="auto"/>
              <w:rPr>
                <w:b w:val="0"/>
                <w:color w:val="000000"/>
                <w:sz w:val="20"/>
                <w:lang w:val="es-ES"/>
              </w:rPr>
            </w:pPr>
          </w:p>
        </w:tc>
        <w:tc>
          <w:tcPr>
            <w:tcW w:w="497" w:type="pct"/>
            <w:vAlign w:val="center"/>
          </w:tcPr>
          <w:p w:rsidR="00A04576" w:rsidRPr="00C06108" w:rsidRDefault="00A04576" w:rsidP="00D8305F">
            <w:pPr>
              <w:pStyle w:val="Textoindependiente"/>
              <w:spacing w:line="240" w:lineRule="auto"/>
              <w:jc w:val="left"/>
              <w:rPr>
                <w:b w:val="0"/>
                <w:color w:val="000000"/>
                <w:sz w:val="20"/>
                <w:lang w:val="es-ES"/>
              </w:rPr>
            </w:pPr>
            <w:r>
              <w:rPr>
                <w:b w:val="0"/>
                <w:color w:val="000000"/>
                <w:sz w:val="20"/>
                <w:lang w:val="es-ES"/>
              </w:rPr>
              <w:t xml:space="preserve">    </w:t>
            </w:r>
            <w:r w:rsidRPr="00C06108">
              <w:rPr>
                <w:b w:val="0"/>
                <w:color w:val="000000"/>
                <w:sz w:val="20"/>
                <w:lang w:val="es-ES"/>
              </w:rPr>
              <w:t>4.59</w:t>
            </w: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5.25</w:t>
            </w: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4.88</w:t>
            </w:r>
          </w:p>
        </w:tc>
        <w:tc>
          <w:tcPr>
            <w:tcW w:w="560" w:type="pct"/>
            <w:vAlign w:val="center"/>
          </w:tcPr>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3.801</w:t>
            </w: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p(0.028)</w:t>
            </w:r>
          </w:p>
        </w:tc>
        <w:tc>
          <w:tcPr>
            <w:tcW w:w="1969" w:type="pct"/>
            <w:vAlign w:val="center"/>
          </w:tcPr>
          <w:p w:rsidR="00A04576" w:rsidRDefault="00A04576" w:rsidP="00D8305F">
            <w:pPr>
              <w:pStyle w:val="Textoindependiente"/>
              <w:spacing w:line="240" w:lineRule="auto"/>
              <w:jc w:val="left"/>
              <w:rPr>
                <w:b w:val="0"/>
                <w:color w:val="000000"/>
                <w:sz w:val="20"/>
                <w:lang w:val="es-ES"/>
              </w:rPr>
            </w:pP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Hoteles Eficiente- Hoteles Excelentes</w:t>
            </w:r>
          </w:p>
          <w:p w:rsidR="00A04576" w:rsidRPr="00504D9E" w:rsidRDefault="00A04576" w:rsidP="00D8305F">
            <w:pPr>
              <w:pStyle w:val="Textoindependiente"/>
              <w:spacing w:line="240" w:lineRule="auto"/>
              <w:rPr>
                <w:color w:val="000000"/>
                <w:sz w:val="20"/>
                <w:lang w:val="es-ES"/>
              </w:rPr>
            </w:pPr>
            <w:r w:rsidRPr="00504D9E">
              <w:rPr>
                <w:color w:val="000000"/>
                <w:sz w:val="20"/>
                <w:lang w:val="es-ES"/>
              </w:rPr>
              <w:t>-2.392( 0.022)</w:t>
            </w:r>
          </w:p>
          <w:p w:rsidR="00A04576" w:rsidRPr="00C06108" w:rsidRDefault="00A04576" w:rsidP="00D8305F">
            <w:pPr>
              <w:pStyle w:val="Textoindependiente"/>
              <w:spacing w:line="240" w:lineRule="auto"/>
              <w:rPr>
                <w:b w:val="0"/>
                <w:color w:val="000000"/>
                <w:sz w:val="20"/>
                <w:lang w:val="es-ES"/>
              </w:rPr>
            </w:pPr>
          </w:p>
          <w:p w:rsidR="00A04576" w:rsidRDefault="00A04576" w:rsidP="00D8305F">
            <w:pPr>
              <w:pStyle w:val="Textoindependiente"/>
              <w:spacing w:line="240" w:lineRule="auto"/>
              <w:rPr>
                <w:b w:val="0"/>
                <w:color w:val="000000"/>
                <w:sz w:val="20"/>
                <w:lang w:val="es-ES"/>
              </w:rPr>
            </w:pP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Eficientes- Calidad y servicio</w:t>
            </w:r>
          </w:p>
          <w:p w:rsidR="00A04576" w:rsidRPr="00C06108" w:rsidRDefault="00A04576" w:rsidP="00D8305F">
            <w:pPr>
              <w:pStyle w:val="Textoindependiente"/>
              <w:spacing w:line="240" w:lineRule="auto"/>
              <w:rPr>
                <w:b w:val="0"/>
                <w:color w:val="000000"/>
                <w:sz w:val="20"/>
                <w:lang w:val="es-ES"/>
              </w:rPr>
            </w:pPr>
            <w:r>
              <w:rPr>
                <w:b w:val="0"/>
                <w:color w:val="000000"/>
                <w:sz w:val="20"/>
                <w:lang w:val="es-ES"/>
              </w:rPr>
              <w:t>1.493(0.128</w:t>
            </w:r>
            <w:r w:rsidRPr="00C06108">
              <w:rPr>
                <w:b w:val="0"/>
                <w:color w:val="000000"/>
                <w:sz w:val="20"/>
                <w:lang w:val="es-ES"/>
              </w:rPr>
              <w:t>)</w:t>
            </w:r>
          </w:p>
          <w:p w:rsidR="00A04576" w:rsidRPr="00C06108" w:rsidRDefault="00A04576" w:rsidP="00D8305F">
            <w:pPr>
              <w:pStyle w:val="Textoindependiente"/>
              <w:spacing w:line="240" w:lineRule="auto"/>
              <w:rPr>
                <w:b w:val="0"/>
                <w:color w:val="000000"/>
                <w:sz w:val="20"/>
                <w:lang w:val="es-ES"/>
              </w:rPr>
            </w:pPr>
          </w:p>
          <w:p w:rsidR="00A04576" w:rsidRPr="00C06108" w:rsidRDefault="00A04576" w:rsidP="00D8305F">
            <w:pPr>
              <w:pStyle w:val="Textoindependiente"/>
              <w:spacing w:line="240" w:lineRule="auto"/>
              <w:rPr>
                <w:b w:val="0"/>
                <w:color w:val="000000"/>
                <w:sz w:val="20"/>
                <w:lang w:val="es-ES"/>
              </w:rPr>
            </w:pPr>
          </w:p>
          <w:p w:rsidR="00A04576" w:rsidRPr="00C06108" w:rsidRDefault="00A04576" w:rsidP="00D8305F">
            <w:pPr>
              <w:pStyle w:val="Textoindependiente"/>
              <w:spacing w:line="240" w:lineRule="auto"/>
              <w:rPr>
                <w:b w:val="0"/>
                <w:color w:val="000000"/>
                <w:sz w:val="20"/>
                <w:lang w:val="es-ES"/>
              </w:rPr>
            </w:pPr>
            <w:r w:rsidRPr="00C06108">
              <w:rPr>
                <w:b w:val="0"/>
                <w:color w:val="000000"/>
                <w:sz w:val="20"/>
                <w:lang w:val="es-ES"/>
              </w:rPr>
              <w:t>Excelentes-Calidad y Servicio</w:t>
            </w:r>
          </w:p>
          <w:p w:rsidR="00A04576" w:rsidRPr="00C06108" w:rsidRDefault="00A04576" w:rsidP="00D8305F">
            <w:pPr>
              <w:pStyle w:val="Textoindependiente"/>
              <w:spacing w:line="240" w:lineRule="auto"/>
              <w:rPr>
                <w:b w:val="0"/>
                <w:color w:val="000000"/>
                <w:sz w:val="20"/>
                <w:lang w:val="es-ES"/>
              </w:rPr>
            </w:pPr>
            <w:r>
              <w:rPr>
                <w:b w:val="0"/>
                <w:color w:val="000000"/>
                <w:sz w:val="20"/>
                <w:lang w:val="es-ES"/>
              </w:rPr>
              <w:t>-1.116 (0.272</w:t>
            </w:r>
            <w:r w:rsidRPr="00C06108">
              <w:rPr>
                <w:b w:val="0"/>
                <w:color w:val="000000"/>
                <w:sz w:val="20"/>
                <w:lang w:val="es-ES"/>
              </w:rPr>
              <w:t>)</w:t>
            </w:r>
          </w:p>
        </w:tc>
      </w:tr>
    </w:tbl>
    <w:p w:rsidR="00A04576" w:rsidRPr="00504D9E" w:rsidRDefault="00A04576" w:rsidP="00A04576">
      <w:pPr>
        <w:jc w:val="both"/>
        <w:rPr>
          <w:b/>
        </w:rPr>
      </w:pPr>
    </w:p>
    <w:p w:rsidR="00A04576" w:rsidRPr="005D37E9" w:rsidRDefault="00A04576" w:rsidP="00A04576">
      <w:pPr>
        <w:spacing w:line="360" w:lineRule="auto"/>
        <w:jc w:val="both"/>
        <w:rPr>
          <w:b/>
        </w:rPr>
      </w:pPr>
      <w:r w:rsidRPr="004934B3">
        <w:rPr>
          <w:i/>
        </w:rPr>
        <w:t>Objetivo 3.</w:t>
      </w:r>
      <w:r>
        <w:rPr>
          <w:b/>
        </w:rPr>
        <w:t xml:space="preserve"> </w:t>
      </w:r>
      <w:r w:rsidRPr="005D37E9">
        <w:rPr>
          <w:i/>
        </w:rPr>
        <w:t xml:space="preserve">Estudiar la relación entre la categoría hotelera y los grupos de hoteles definidos </w:t>
      </w:r>
      <w:r>
        <w:rPr>
          <w:i/>
        </w:rPr>
        <w:t>por las prioridades competitivas.</w:t>
      </w:r>
    </w:p>
    <w:p w:rsidR="00A04576" w:rsidRDefault="00A04576" w:rsidP="00A04576">
      <w:pPr>
        <w:spacing w:line="360" w:lineRule="auto"/>
        <w:jc w:val="both"/>
      </w:pPr>
    </w:p>
    <w:p w:rsidR="00A04576" w:rsidRPr="00A65007" w:rsidRDefault="00A04576" w:rsidP="00A04576">
      <w:pPr>
        <w:spacing w:line="360" w:lineRule="auto"/>
        <w:jc w:val="both"/>
      </w:pPr>
      <w:r>
        <w:t xml:space="preserve">Finalmente nos planteamos analizar si existe relación entre la categoría y los tipos de hoteles definidos por las prioridades competitivas. Para ello realizamos una prueba Chi-cuadrado que permite contrastar si dos variables son independientes. Antes de realizar la prueba agrupamos los hoteles en dos grupos, por un lado los hoteles de 1 a 3 estrellas y por el otro los hoteles de 4 y 5 estrellas. Esta agrupación fue realizada porque de </w:t>
      </w:r>
      <w:r>
        <w:lastRenderedPageBreak/>
        <w:t xml:space="preserve">algunas categorías no había muchos hoteles. </w:t>
      </w:r>
      <w:r w:rsidRPr="00A65007">
        <w:t>La hipótesis</w:t>
      </w:r>
      <w:r>
        <w:t xml:space="preserve"> nula indica que las variables número de</w:t>
      </w:r>
      <w:r w:rsidRPr="00A65007">
        <w:t xml:space="preserve"> estrellas y grupos de hotel</w:t>
      </w:r>
      <w:r>
        <w:t>e</w:t>
      </w:r>
      <w:r w:rsidRPr="00A65007">
        <w:t xml:space="preserve">s </w:t>
      </w:r>
      <w:r>
        <w:t>defi</w:t>
      </w:r>
      <w:r w:rsidRPr="00A65007">
        <w:t>nidos por las prioridades competitivas son independientes</w:t>
      </w:r>
      <w:r>
        <w:t xml:space="preserve"> (Véase tabla 8).</w:t>
      </w:r>
      <w:r w:rsidRPr="00A65007">
        <w:t xml:space="preserve"> Por lo tanto a un nivel de 1% se rechaza la hipótesis nula e indica que l</w:t>
      </w:r>
      <w:r>
        <w:t>as variables están relacionadas. Por tanto</w:t>
      </w:r>
      <w:r w:rsidRPr="00A65007">
        <w:t xml:space="preserve"> la categoría</w:t>
      </w:r>
      <w:r>
        <w:t xml:space="preserve"> está relacionada</w:t>
      </w:r>
      <w:r w:rsidRPr="00A65007">
        <w:t xml:space="preserve"> con el grupo al que pertenece el hotel</w:t>
      </w:r>
      <w:r>
        <w:t>.</w:t>
      </w:r>
    </w:p>
    <w:p w:rsidR="00A04576" w:rsidRDefault="00A04576" w:rsidP="00A04576">
      <w:pPr>
        <w:jc w:val="both"/>
        <w:rPr>
          <w:b/>
        </w:rPr>
      </w:pPr>
    </w:p>
    <w:p w:rsidR="00A04576" w:rsidRPr="002547AF" w:rsidRDefault="00A04576" w:rsidP="00A04576">
      <w:pPr>
        <w:jc w:val="both"/>
        <w:rPr>
          <w:b/>
        </w:rPr>
      </w:pPr>
    </w:p>
    <w:p w:rsidR="00A04576" w:rsidRPr="002547AF" w:rsidRDefault="00A04576" w:rsidP="00A04576">
      <w:pPr>
        <w:jc w:val="center"/>
        <w:rPr>
          <w:b/>
        </w:rPr>
      </w:pPr>
      <w:r>
        <w:rPr>
          <w:b/>
        </w:rPr>
        <w:t>Tabla 8. Prueba de Chi-cuadrado para analizar la relación entre la categoría y los grupos de hoteles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4"/>
        <w:gridCol w:w="1470"/>
        <w:gridCol w:w="1749"/>
        <w:gridCol w:w="1971"/>
        <w:gridCol w:w="1406"/>
      </w:tblGrid>
      <w:tr w:rsidR="00A04576" w:rsidRPr="0082182B" w:rsidTr="00D8305F">
        <w:tc>
          <w:tcPr>
            <w:tcW w:w="2227" w:type="dxa"/>
            <w:shd w:val="clear" w:color="auto" w:fill="auto"/>
          </w:tcPr>
          <w:p w:rsidR="00A04576" w:rsidRPr="0082182B" w:rsidRDefault="00A04576" w:rsidP="00D8305F">
            <w:pPr>
              <w:jc w:val="center"/>
              <w:rPr>
                <w:rFonts w:eastAsia="MS Mincho"/>
                <w:b/>
              </w:rPr>
            </w:pPr>
          </w:p>
        </w:tc>
        <w:tc>
          <w:tcPr>
            <w:tcW w:w="1532" w:type="dxa"/>
            <w:shd w:val="clear" w:color="auto" w:fill="auto"/>
          </w:tcPr>
          <w:p w:rsidR="00A04576" w:rsidRPr="009D0678" w:rsidRDefault="00A04576" w:rsidP="00D8305F">
            <w:pPr>
              <w:jc w:val="center"/>
              <w:rPr>
                <w:rFonts w:eastAsia="MS Mincho"/>
                <w:b/>
                <w:sz w:val="22"/>
                <w:szCs w:val="22"/>
                <w:lang w:val="en-US"/>
              </w:rPr>
            </w:pPr>
            <w:proofErr w:type="spellStart"/>
            <w:r>
              <w:rPr>
                <w:rFonts w:eastAsia="MS Mincho"/>
                <w:b/>
                <w:sz w:val="22"/>
                <w:szCs w:val="22"/>
                <w:lang w:val="en-US"/>
              </w:rPr>
              <w:t>Hoteles</w:t>
            </w:r>
            <w:proofErr w:type="spellEnd"/>
            <w:r>
              <w:rPr>
                <w:rFonts w:eastAsia="MS Mincho"/>
                <w:b/>
                <w:sz w:val="22"/>
                <w:szCs w:val="22"/>
                <w:lang w:val="en-US"/>
              </w:rPr>
              <w:t xml:space="preserve"> </w:t>
            </w:r>
            <w:proofErr w:type="spellStart"/>
            <w:r>
              <w:rPr>
                <w:rFonts w:eastAsia="MS Mincho"/>
                <w:b/>
                <w:sz w:val="22"/>
                <w:szCs w:val="22"/>
                <w:lang w:val="en-US"/>
              </w:rPr>
              <w:t>E</w:t>
            </w:r>
            <w:r w:rsidRPr="009D0678">
              <w:rPr>
                <w:rFonts w:eastAsia="MS Mincho"/>
                <w:b/>
                <w:sz w:val="22"/>
                <w:szCs w:val="22"/>
                <w:lang w:val="en-US"/>
              </w:rPr>
              <w:t>ficientes</w:t>
            </w:r>
            <w:proofErr w:type="spellEnd"/>
          </w:p>
        </w:tc>
        <w:tc>
          <w:tcPr>
            <w:tcW w:w="1849" w:type="dxa"/>
            <w:shd w:val="clear" w:color="auto" w:fill="auto"/>
          </w:tcPr>
          <w:p w:rsidR="00A04576" w:rsidRPr="009D0678" w:rsidRDefault="00A04576" w:rsidP="00D8305F">
            <w:pPr>
              <w:jc w:val="center"/>
              <w:rPr>
                <w:rFonts w:eastAsia="MS Mincho"/>
                <w:b/>
                <w:sz w:val="22"/>
                <w:szCs w:val="22"/>
                <w:lang w:val="en-US"/>
              </w:rPr>
            </w:pPr>
            <w:proofErr w:type="spellStart"/>
            <w:r w:rsidRPr="009D0678">
              <w:rPr>
                <w:rFonts w:eastAsia="MS Mincho"/>
                <w:b/>
                <w:sz w:val="22"/>
                <w:szCs w:val="22"/>
                <w:lang w:val="en-US"/>
              </w:rPr>
              <w:t>Hoteles</w:t>
            </w:r>
            <w:proofErr w:type="spellEnd"/>
          </w:p>
          <w:p w:rsidR="00A04576" w:rsidRPr="009D0678" w:rsidRDefault="00A04576" w:rsidP="00D8305F">
            <w:pPr>
              <w:jc w:val="center"/>
              <w:rPr>
                <w:rFonts w:eastAsia="MS Mincho"/>
                <w:b/>
                <w:sz w:val="22"/>
                <w:szCs w:val="22"/>
                <w:lang w:val="en-US"/>
              </w:rPr>
            </w:pPr>
            <w:proofErr w:type="spellStart"/>
            <w:r w:rsidRPr="009D0678">
              <w:rPr>
                <w:rFonts w:eastAsia="MS Mincho"/>
                <w:b/>
                <w:sz w:val="22"/>
                <w:szCs w:val="22"/>
                <w:lang w:val="en-US"/>
              </w:rPr>
              <w:t>Excelentes</w:t>
            </w:r>
            <w:proofErr w:type="spellEnd"/>
          </w:p>
        </w:tc>
        <w:tc>
          <w:tcPr>
            <w:tcW w:w="2155" w:type="dxa"/>
            <w:shd w:val="clear" w:color="auto" w:fill="auto"/>
          </w:tcPr>
          <w:p w:rsidR="00A04576" w:rsidRPr="00A04576" w:rsidRDefault="00A04576" w:rsidP="00D8305F">
            <w:pPr>
              <w:jc w:val="center"/>
              <w:rPr>
                <w:rFonts w:eastAsia="MS Mincho"/>
                <w:b/>
                <w:sz w:val="22"/>
                <w:szCs w:val="22"/>
              </w:rPr>
            </w:pPr>
            <w:r w:rsidRPr="00A04576">
              <w:rPr>
                <w:rFonts w:eastAsia="MS Mincho"/>
                <w:b/>
                <w:sz w:val="22"/>
                <w:szCs w:val="22"/>
              </w:rPr>
              <w:t>Hoteles con alta</w:t>
            </w:r>
          </w:p>
          <w:p w:rsidR="00A04576" w:rsidRPr="00A04576" w:rsidRDefault="00A04576" w:rsidP="00D8305F">
            <w:pPr>
              <w:jc w:val="center"/>
              <w:rPr>
                <w:rFonts w:eastAsia="MS Mincho"/>
                <w:b/>
                <w:sz w:val="22"/>
                <w:szCs w:val="22"/>
              </w:rPr>
            </w:pPr>
            <w:r w:rsidRPr="00A04576">
              <w:rPr>
                <w:rFonts w:eastAsia="MS Mincho"/>
                <w:b/>
                <w:sz w:val="22"/>
                <w:szCs w:val="22"/>
              </w:rPr>
              <w:t>Calidad y Servicio</w:t>
            </w:r>
          </w:p>
        </w:tc>
        <w:tc>
          <w:tcPr>
            <w:tcW w:w="1525" w:type="dxa"/>
            <w:shd w:val="clear" w:color="auto" w:fill="auto"/>
          </w:tcPr>
          <w:p w:rsidR="00A04576" w:rsidRPr="0082182B" w:rsidRDefault="00A04576" w:rsidP="00D8305F">
            <w:pPr>
              <w:jc w:val="center"/>
              <w:rPr>
                <w:rFonts w:eastAsia="MS Mincho"/>
                <w:b/>
                <w:lang w:val="en-US"/>
              </w:rPr>
            </w:pPr>
            <w:r w:rsidRPr="0082182B">
              <w:rPr>
                <w:rFonts w:eastAsia="MS Mincho"/>
                <w:b/>
                <w:lang w:val="en-US"/>
              </w:rPr>
              <w:t>Total</w:t>
            </w:r>
          </w:p>
        </w:tc>
      </w:tr>
      <w:tr w:rsidR="00A04576" w:rsidRPr="0082182B" w:rsidTr="00D8305F">
        <w:tc>
          <w:tcPr>
            <w:tcW w:w="2227" w:type="dxa"/>
            <w:shd w:val="clear" w:color="auto" w:fill="auto"/>
          </w:tcPr>
          <w:p w:rsidR="00A04576" w:rsidRPr="009D0678" w:rsidRDefault="00A04576" w:rsidP="00D8305F">
            <w:pPr>
              <w:jc w:val="center"/>
              <w:rPr>
                <w:rFonts w:eastAsia="MS Mincho"/>
                <w:b/>
                <w:sz w:val="22"/>
                <w:szCs w:val="22"/>
                <w:lang w:val="en-US"/>
              </w:rPr>
            </w:pPr>
            <w:proofErr w:type="spellStart"/>
            <w:r w:rsidRPr="009D0678">
              <w:rPr>
                <w:rFonts w:eastAsia="MS Mincho"/>
                <w:b/>
                <w:sz w:val="22"/>
                <w:szCs w:val="22"/>
                <w:lang w:val="en-US"/>
              </w:rPr>
              <w:t>Hoteles</w:t>
            </w:r>
            <w:proofErr w:type="spellEnd"/>
            <w:r w:rsidRPr="009D0678">
              <w:rPr>
                <w:rFonts w:eastAsia="MS Mincho"/>
                <w:b/>
                <w:sz w:val="22"/>
                <w:szCs w:val="22"/>
                <w:lang w:val="en-US"/>
              </w:rPr>
              <w:t xml:space="preserve"> de 1 a 3 </w:t>
            </w:r>
            <w:proofErr w:type="spellStart"/>
            <w:r w:rsidRPr="009D0678">
              <w:rPr>
                <w:rFonts w:eastAsia="MS Mincho"/>
                <w:b/>
                <w:sz w:val="22"/>
                <w:szCs w:val="22"/>
                <w:lang w:val="en-US"/>
              </w:rPr>
              <w:t>estrellas</w:t>
            </w:r>
            <w:proofErr w:type="spellEnd"/>
          </w:p>
        </w:tc>
        <w:tc>
          <w:tcPr>
            <w:tcW w:w="1532" w:type="dxa"/>
            <w:shd w:val="clear" w:color="auto" w:fill="auto"/>
            <w:vAlign w:val="center"/>
          </w:tcPr>
          <w:p w:rsidR="00A04576" w:rsidRPr="0082182B" w:rsidRDefault="00A04576" w:rsidP="00D8305F">
            <w:pPr>
              <w:jc w:val="center"/>
              <w:rPr>
                <w:rFonts w:eastAsia="MS Mincho"/>
                <w:lang w:val="en-US"/>
              </w:rPr>
            </w:pPr>
            <w:r w:rsidRPr="0082182B">
              <w:rPr>
                <w:rFonts w:eastAsia="MS Mincho"/>
                <w:lang w:val="en-US"/>
              </w:rPr>
              <w:t>6</w:t>
            </w:r>
          </w:p>
        </w:tc>
        <w:tc>
          <w:tcPr>
            <w:tcW w:w="1849" w:type="dxa"/>
            <w:shd w:val="clear" w:color="auto" w:fill="auto"/>
            <w:vAlign w:val="center"/>
          </w:tcPr>
          <w:p w:rsidR="00A04576" w:rsidRPr="0082182B" w:rsidRDefault="00A04576" w:rsidP="00D8305F">
            <w:pPr>
              <w:jc w:val="center"/>
              <w:rPr>
                <w:rFonts w:eastAsia="MS Mincho"/>
                <w:lang w:val="en-US"/>
              </w:rPr>
            </w:pPr>
            <w:r w:rsidRPr="0082182B">
              <w:rPr>
                <w:rFonts w:eastAsia="MS Mincho"/>
                <w:lang w:val="en-US"/>
              </w:rPr>
              <w:t>7</w:t>
            </w:r>
          </w:p>
        </w:tc>
        <w:tc>
          <w:tcPr>
            <w:tcW w:w="2155" w:type="dxa"/>
            <w:shd w:val="clear" w:color="auto" w:fill="auto"/>
            <w:vAlign w:val="center"/>
          </w:tcPr>
          <w:p w:rsidR="00A04576" w:rsidRPr="0082182B" w:rsidRDefault="00A04576" w:rsidP="00D8305F">
            <w:pPr>
              <w:jc w:val="center"/>
              <w:rPr>
                <w:rFonts w:eastAsia="MS Mincho"/>
                <w:lang w:val="en-US"/>
              </w:rPr>
            </w:pPr>
            <w:r w:rsidRPr="0082182B">
              <w:rPr>
                <w:rFonts w:eastAsia="MS Mincho"/>
                <w:lang w:val="en-US"/>
              </w:rPr>
              <w:t>16</w:t>
            </w:r>
          </w:p>
        </w:tc>
        <w:tc>
          <w:tcPr>
            <w:tcW w:w="1525" w:type="dxa"/>
            <w:shd w:val="clear" w:color="auto" w:fill="auto"/>
            <w:vAlign w:val="center"/>
          </w:tcPr>
          <w:p w:rsidR="00A04576" w:rsidRPr="0082182B" w:rsidRDefault="00A04576" w:rsidP="00D8305F">
            <w:pPr>
              <w:jc w:val="center"/>
              <w:rPr>
                <w:rFonts w:eastAsia="MS Mincho"/>
                <w:lang w:val="en-US"/>
              </w:rPr>
            </w:pPr>
            <w:r w:rsidRPr="0082182B">
              <w:rPr>
                <w:rFonts w:eastAsia="MS Mincho"/>
                <w:lang w:val="en-US"/>
              </w:rPr>
              <w:t>29</w:t>
            </w:r>
          </w:p>
        </w:tc>
      </w:tr>
      <w:tr w:rsidR="00A04576" w:rsidRPr="0082182B" w:rsidTr="00D8305F">
        <w:tc>
          <w:tcPr>
            <w:tcW w:w="2227" w:type="dxa"/>
            <w:shd w:val="clear" w:color="auto" w:fill="auto"/>
          </w:tcPr>
          <w:p w:rsidR="00A04576" w:rsidRPr="009D0678" w:rsidRDefault="00A04576" w:rsidP="00D8305F">
            <w:pPr>
              <w:jc w:val="center"/>
              <w:rPr>
                <w:rFonts w:eastAsia="MS Mincho"/>
                <w:b/>
                <w:sz w:val="22"/>
                <w:szCs w:val="22"/>
                <w:lang w:val="en-US"/>
              </w:rPr>
            </w:pPr>
            <w:proofErr w:type="spellStart"/>
            <w:r w:rsidRPr="009D0678">
              <w:rPr>
                <w:rFonts w:eastAsia="MS Mincho"/>
                <w:b/>
                <w:sz w:val="22"/>
                <w:szCs w:val="22"/>
                <w:lang w:val="en-US"/>
              </w:rPr>
              <w:t>Hoteles</w:t>
            </w:r>
            <w:proofErr w:type="spellEnd"/>
            <w:r w:rsidRPr="009D0678">
              <w:rPr>
                <w:rFonts w:eastAsia="MS Mincho"/>
                <w:b/>
                <w:sz w:val="22"/>
                <w:szCs w:val="22"/>
                <w:lang w:val="en-US"/>
              </w:rPr>
              <w:t xml:space="preserve"> 4 y 5 </w:t>
            </w:r>
            <w:proofErr w:type="spellStart"/>
            <w:r w:rsidRPr="009D0678">
              <w:rPr>
                <w:rFonts w:eastAsia="MS Mincho"/>
                <w:b/>
                <w:sz w:val="22"/>
                <w:szCs w:val="22"/>
                <w:lang w:val="en-US"/>
              </w:rPr>
              <w:t>estrellas</w:t>
            </w:r>
            <w:proofErr w:type="spellEnd"/>
          </w:p>
        </w:tc>
        <w:tc>
          <w:tcPr>
            <w:tcW w:w="1532" w:type="dxa"/>
            <w:shd w:val="clear" w:color="auto" w:fill="auto"/>
            <w:vAlign w:val="center"/>
          </w:tcPr>
          <w:p w:rsidR="00A04576" w:rsidRPr="0082182B" w:rsidRDefault="00A04576" w:rsidP="00D8305F">
            <w:pPr>
              <w:jc w:val="center"/>
              <w:rPr>
                <w:rFonts w:eastAsia="MS Mincho"/>
                <w:lang w:val="en-US"/>
              </w:rPr>
            </w:pPr>
            <w:r w:rsidRPr="0082182B">
              <w:rPr>
                <w:rFonts w:eastAsia="MS Mincho"/>
                <w:lang w:val="en-US"/>
              </w:rPr>
              <w:t>5</w:t>
            </w:r>
          </w:p>
        </w:tc>
        <w:tc>
          <w:tcPr>
            <w:tcW w:w="1849" w:type="dxa"/>
            <w:shd w:val="clear" w:color="auto" w:fill="auto"/>
            <w:vAlign w:val="center"/>
          </w:tcPr>
          <w:p w:rsidR="00A04576" w:rsidRPr="0082182B" w:rsidRDefault="00A04576" w:rsidP="00D8305F">
            <w:pPr>
              <w:jc w:val="center"/>
              <w:rPr>
                <w:rFonts w:eastAsia="MS Mincho"/>
                <w:lang w:val="en-US"/>
              </w:rPr>
            </w:pPr>
            <w:r w:rsidRPr="0082182B">
              <w:rPr>
                <w:rFonts w:eastAsia="MS Mincho"/>
                <w:lang w:val="en-US"/>
              </w:rPr>
              <w:t>22</w:t>
            </w:r>
          </w:p>
        </w:tc>
        <w:tc>
          <w:tcPr>
            <w:tcW w:w="2155" w:type="dxa"/>
            <w:shd w:val="clear" w:color="auto" w:fill="auto"/>
            <w:vAlign w:val="center"/>
          </w:tcPr>
          <w:p w:rsidR="00A04576" w:rsidRPr="0082182B" w:rsidRDefault="00A04576" w:rsidP="00D8305F">
            <w:pPr>
              <w:jc w:val="center"/>
              <w:rPr>
                <w:rFonts w:eastAsia="MS Mincho"/>
                <w:lang w:val="en-US"/>
              </w:rPr>
            </w:pPr>
            <w:r w:rsidRPr="0082182B">
              <w:rPr>
                <w:rFonts w:eastAsia="MS Mincho"/>
                <w:lang w:val="en-US"/>
              </w:rPr>
              <w:t>9</w:t>
            </w:r>
          </w:p>
        </w:tc>
        <w:tc>
          <w:tcPr>
            <w:tcW w:w="1525" w:type="dxa"/>
            <w:shd w:val="clear" w:color="auto" w:fill="auto"/>
            <w:vAlign w:val="center"/>
          </w:tcPr>
          <w:p w:rsidR="00A04576" w:rsidRPr="0082182B" w:rsidRDefault="00A04576" w:rsidP="00D8305F">
            <w:pPr>
              <w:jc w:val="center"/>
              <w:rPr>
                <w:rFonts w:eastAsia="MS Mincho"/>
                <w:lang w:val="en-US"/>
              </w:rPr>
            </w:pPr>
            <w:r w:rsidRPr="0082182B">
              <w:rPr>
                <w:rFonts w:eastAsia="MS Mincho"/>
                <w:lang w:val="en-US"/>
              </w:rPr>
              <w:t>36</w:t>
            </w:r>
          </w:p>
        </w:tc>
      </w:tr>
      <w:tr w:rsidR="00A04576" w:rsidRPr="0082182B" w:rsidTr="00D8305F">
        <w:tc>
          <w:tcPr>
            <w:tcW w:w="2227" w:type="dxa"/>
            <w:shd w:val="clear" w:color="auto" w:fill="auto"/>
          </w:tcPr>
          <w:p w:rsidR="00A04576" w:rsidRPr="009D0678" w:rsidRDefault="00A04576" w:rsidP="00D8305F">
            <w:pPr>
              <w:jc w:val="center"/>
              <w:rPr>
                <w:rFonts w:eastAsia="MS Mincho"/>
                <w:b/>
                <w:sz w:val="22"/>
                <w:szCs w:val="22"/>
                <w:lang w:val="en-US"/>
              </w:rPr>
            </w:pPr>
            <w:r w:rsidRPr="009D0678">
              <w:rPr>
                <w:rFonts w:eastAsia="MS Mincho"/>
                <w:b/>
                <w:sz w:val="22"/>
                <w:szCs w:val="22"/>
                <w:lang w:val="en-US"/>
              </w:rPr>
              <w:t>Total</w:t>
            </w:r>
          </w:p>
        </w:tc>
        <w:tc>
          <w:tcPr>
            <w:tcW w:w="1532" w:type="dxa"/>
            <w:shd w:val="clear" w:color="auto" w:fill="auto"/>
          </w:tcPr>
          <w:p w:rsidR="00A04576" w:rsidRPr="0082182B" w:rsidRDefault="00A04576" w:rsidP="00D8305F">
            <w:pPr>
              <w:jc w:val="center"/>
              <w:rPr>
                <w:rFonts w:eastAsia="MS Mincho"/>
                <w:lang w:val="en-US"/>
              </w:rPr>
            </w:pPr>
            <w:r w:rsidRPr="0082182B">
              <w:rPr>
                <w:rFonts w:eastAsia="MS Mincho"/>
                <w:lang w:val="en-US"/>
              </w:rPr>
              <w:t>11</w:t>
            </w:r>
          </w:p>
        </w:tc>
        <w:tc>
          <w:tcPr>
            <w:tcW w:w="1849" w:type="dxa"/>
            <w:shd w:val="clear" w:color="auto" w:fill="auto"/>
          </w:tcPr>
          <w:p w:rsidR="00A04576" w:rsidRPr="0082182B" w:rsidRDefault="00A04576" w:rsidP="00D8305F">
            <w:pPr>
              <w:jc w:val="center"/>
              <w:rPr>
                <w:rFonts w:eastAsia="MS Mincho"/>
                <w:lang w:val="en-US"/>
              </w:rPr>
            </w:pPr>
            <w:r w:rsidRPr="0082182B">
              <w:rPr>
                <w:rFonts w:eastAsia="MS Mincho"/>
                <w:lang w:val="en-US"/>
              </w:rPr>
              <w:t>29</w:t>
            </w:r>
          </w:p>
        </w:tc>
        <w:tc>
          <w:tcPr>
            <w:tcW w:w="2155" w:type="dxa"/>
            <w:shd w:val="clear" w:color="auto" w:fill="auto"/>
          </w:tcPr>
          <w:p w:rsidR="00A04576" w:rsidRPr="0082182B" w:rsidRDefault="00A04576" w:rsidP="00D8305F">
            <w:pPr>
              <w:jc w:val="center"/>
              <w:rPr>
                <w:rFonts w:eastAsia="MS Mincho"/>
                <w:lang w:val="en-US"/>
              </w:rPr>
            </w:pPr>
            <w:r w:rsidRPr="0082182B">
              <w:rPr>
                <w:rFonts w:eastAsia="MS Mincho"/>
                <w:lang w:val="en-US"/>
              </w:rPr>
              <w:t>25</w:t>
            </w:r>
          </w:p>
        </w:tc>
        <w:tc>
          <w:tcPr>
            <w:tcW w:w="1525" w:type="dxa"/>
            <w:shd w:val="clear" w:color="auto" w:fill="auto"/>
          </w:tcPr>
          <w:p w:rsidR="00A04576" w:rsidRPr="0082182B" w:rsidRDefault="00A04576" w:rsidP="00D8305F">
            <w:pPr>
              <w:jc w:val="center"/>
              <w:rPr>
                <w:rFonts w:eastAsia="MS Mincho"/>
                <w:lang w:val="en-US"/>
              </w:rPr>
            </w:pPr>
            <w:r w:rsidRPr="0082182B">
              <w:rPr>
                <w:rFonts w:eastAsia="MS Mincho"/>
                <w:lang w:val="en-US"/>
              </w:rPr>
              <w:t>65</w:t>
            </w:r>
          </w:p>
        </w:tc>
      </w:tr>
      <w:tr w:rsidR="00A04576" w:rsidRPr="0082182B" w:rsidTr="00D8305F">
        <w:tc>
          <w:tcPr>
            <w:tcW w:w="2227" w:type="dxa"/>
            <w:shd w:val="clear" w:color="auto" w:fill="auto"/>
          </w:tcPr>
          <w:p w:rsidR="00A04576" w:rsidRPr="009D0678" w:rsidRDefault="00A04576" w:rsidP="00D8305F">
            <w:pPr>
              <w:jc w:val="center"/>
              <w:rPr>
                <w:rFonts w:eastAsia="MS Mincho"/>
                <w:b/>
                <w:sz w:val="22"/>
                <w:szCs w:val="22"/>
                <w:lang w:val="en-US"/>
              </w:rPr>
            </w:pPr>
            <w:proofErr w:type="spellStart"/>
            <w:r w:rsidRPr="009D0678">
              <w:rPr>
                <w:rFonts w:eastAsia="MS Mincho"/>
                <w:b/>
                <w:sz w:val="22"/>
                <w:szCs w:val="22"/>
                <w:lang w:val="en-US"/>
              </w:rPr>
              <w:t>Contraste</w:t>
            </w:r>
            <w:proofErr w:type="spellEnd"/>
            <w:r w:rsidRPr="009D0678">
              <w:rPr>
                <w:rFonts w:eastAsia="MS Mincho"/>
                <w:b/>
                <w:sz w:val="22"/>
                <w:szCs w:val="22"/>
                <w:lang w:val="en-US"/>
              </w:rPr>
              <w:t xml:space="preserve"> de </w:t>
            </w:r>
            <w:proofErr w:type="spellStart"/>
            <w:r w:rsidRPr="009D0678">
              <w:rPr>
                <w:rFonts w:eastAsia="MS Mincho"/>
                <w:b/>
                <w:sz w:val="22"/>
                <w:szCs w:val="22"/>
                <w:lang w:val="en-US"/>
              </w:rPr>
              <w:t>independencia</w:t>
            </w:r>
            <w:proofErr w:type="spellEnd"/>
          </w:p>
        </w:tc>
        <w:tc>
          <w:tcPr>
            <w:tcW w:w="7061" w:type="dxa"/>
            <w:gridSpan w:val="4"/>
            <w:shd w:val="clear" w:color="auto" w:fill="auto"/>
          </w:tcPr>
          <w:p w:rsidR="00A04576" w:rsidRPr="0082182B" w:rsidRDefault="00A04576" w:rsidP="00D8305F">
            <w:pPr>
              <w:jc w:val="center"/>
              <w:rPr>
                <w:rFonts w:eastAsia="MS Mincho"/>
              </w:rPr>
            </w:pPr>
            <w:r w:rsidRPr="0082182B">
              <w:rPr>
                <w:rFonts w:eastAsia="MS Mincho"/>
              </w:rPr>
              <w:t>Chi-cuadrado de Pearson=</w:t>
            </w:r>
            <w:r>
              <w:rPr>
                <w:rFonts w:eastAsia="MS Mincho"/>
              </w:rPr>
              <w:t xml:space="preserve"> 9.162, p=</w:t>
            </w:r>
            <w:r w:rsidRPr="0082182B">
              <w:rPr>
                <w:rFonts w:eastAsia="MS Mincho"/>
              </w:rPr>
              <w:t>0.01</w:t>
            </w:r>
          </w:p>
          <w:p w:rsidR="00A04576" w:rsidRPr="0082182B" w:rsidRDefault="00A04576" w:rsidP="00D8305F">
            <w:pPr>
              <w:jc w:val="center"/>
              <w:rPr>
                <w:rFonts w:eastAsia="MS Mincho"/>
              </w:rPr>
            </w:pPr>
            <w:r w:rsidRPr="0082182B">
              <w:rPr>
                <w:rFonts w:eastAsia="MS Mincho"/>
              </w:rPr>
              <w:t>Razón de verosimilitud=</w:t>
            </w:r>
            <w:r>
              <w:rPr>
                <w:rFonts w:eastAsia="MS Mincho"/>
              </w:rPr>
              <w:t xml:space="preserve"> 9.470, p=</w:t>
            </w:r>
            <w:r w:rsidRPr="0082182B">
              <w:rPr>
                <w:rFonts w:eastAsia="MS Mincho"/>
              </w:rPr>
              <w:t>0</w:t>
            </w:r>
            <w:r>
              <w:rPr>
                <w:rFonts w:eastAsia="MS Mincho"/>
              </w:rPr>
              <w:t>.</w:t>
            </w:r>
            <w:r w:rsidRPr="0082182B">
              <w:rPr>
                <w:rFonts w:eastAsia="MS Mincho"/>
              </w:rPr>
              <w:t>09</w:t>
            </w:r>
          </w:p>
        </w:tc>
      </w:tr>
    </w:tbl>
    <w:p w:rsidR="00A04576" w:rsidRDefault="00A04576" w:rsidP="00A04576">
      <w:pPr>
        <w:jc w:val="both"/>
        <w:rPr>
          <w:b/>
        </w:rPr>
      </w:pPr>
    </w:p>
    <w:p w:rsidR="00A04576" w:rsidRDefault="00A04576" w:rsidP="00A04576">
      <w:pPr>
        <w:jc w:val="both"/>
        <w:rPr>
          <w:b/>
        </w:rPr>
      </w:pPr>
    </w:p>
    <w:p w:rsidR="00A04576" w:rsidRDefault="00A04576" w:rsidP="00A04576">
      <w:pPr>
        <w:rPr>
          <w:b/>
        </w:rPr>
      </w:pPr>
    </w:p>
    <w:p w:rsidR="00A04576" w:rsidRDefault="00A04576" w:rsidP="00A04576">
      <w:pPr>
        <w:jc w:val="both"/>
        <w:rPr>
          <w:b/>
        </w:rPr>
      </w:pPr>
      <w:r>
        <w:rPr>
          <w:b/>
        </w:rPr>
        <w:t>CONCLUSIONES</w:t>
      </w:r>
    </w:p>
    <w:p w:rsidR="00A04576" w:rsidRDefault="00A04576" w:rsidP="00A04576">
      <w:pPr>
        <w:jc w:val="both"/>
        <w:rPr>
          <w:b/>
        </w:rPr>
      </w:pPr>
    </w:p>
    <w:p w:rsidR="00A04576" w:rsidRPr="00ED06B9" w:rsidRDefault="00A04576" w:rsidP="00A04576">
      <w:pPr>
        <w:spacing w:line="360" w:lineRule="auto"/>
        <w:jc w:val="both"/>
      </w:pPr>
      <w:r>
        <w:t xml:space="preserve">El trabajo desarrolla una taxonomía basada en las prioridades competitivas. El análisis revela que los diferentes grupos de hoteles enfatizan un conjunto de prioridades competitivas que reflejan estrategias que están relacionadas con los distintos mercados o clientes que prestan sus servicios. </w:t>
      </w:r>
      <w:r w:rsidRPr="00ED06B9">
        <w:t xml:space="preserve">Los resultados demuestran la existencia de tres grupos con cierto grado de heterogeneidad lo que indica que los hoteles son agrupados porque son comparables y existen diferencias entre ellos. Otros trabajos también demostraron la existencia de diferentes grupos estratégicos entre hoteles de un mismo destino, si bien las variables de clasificación no eran las mismas (Claver-Cortes </w:t>
      </w:r>
      <w:r w:rsidRPr="006D071C">
        <w:rPr>
          <w:i/>
        </w:rPr>
        <w:t>et al</w:t>
      </w:r>
      <w:r>
        <w:t>.</w:t>
      </w:r>
      <w:r w:rsidRPr="00ED06B9">
        <w:t xml:space="preserve">, 2006; </w:t>
      </w:r>
      <w:proofErr w:type="spellStart"/>
      <w:r w:rsidRPr="00ED06B9">
        <w:t>Avci</w:t>
      </w:r>
      <w:proofErr w:type="spellEnd"/>
      <w:r w:rsidRPr="00ED06B9">
        <w:t xml:space="preserve"> </w:t>
      </w:r>
      <w:r w:rsidRPr="006D071C">
        <w:rPr>
          <w:i/>
        </w:rPr>
        <w:t>et al.</w:t>
      </w:r>
      <w:r w:rsidRPr="00ED06B9">
        <w:t>, 2011).</w:t>
      </w:r>
    </w:p>
    <w:p w:rsidR="00A04576" w:rsidRPr="00ED06B9" w:rsidRDefault="00A04576" w:rsidP="00A04576">
      <w:pPr>
        <w:spacing w:line="360" w:lineRule="auto"/>
        <w:jc w:val="both"/>
      </w:pPr>
      <w:r w:rsidRPr="00ED06B9">
        <w:t xml:space="preserve">  </w:t>
      </w:r>
    </w:p>
    <w:p w:rsidR="00A04576" w:rsidRPr="00553483" w:rsidRDefault="00A04576" w:rsidP="00A04576">
      <w:pPr>
        <w:spacing w:before="120" w:after="120" w:line="360" w:lineRule="auto"/>
        <w:jc w:val="both"/>
        <w:rPr>
          <w:b/>
        </w:rPr>
      </w:pPr>
      <w:r>
        <w:t>En este trabajo</w:t>
      </w:r>
      <w:r w:rsidRPr="001A278C">
        <w:t xml:space="preserve"> se han identificado tres grupos de hotel</w:t>
      </w:r>
      <w:r>
        <w:t>e</w:t>
      </w:r>
      <w:r w:rsidRPr="001A278C">
        <w:t>s: Aquellos que están enfocados hacia el coste y la flexibilidad, los que están enfoc</w:t>
      </w:r>
      <w:r>
        <w:t>ados a la excelencia</w:t>
      </w:r>
      <w:r w:rsidRPr="001A278C">
        <w:t xml:space="preserve"> y l</w:t>
      </w:r>
      <w:r>
        <w:t>os que están enfocados a hacia la calidad y servicio</w:t>
      </w:r>
      <w:r w:rsidRPr="001A278C">
        <w:t xml:space="preserve">. </w:t>
      </w:r>
      <w:r>
        <w:t>Con respecto al primer grupo, “hoteles</w:t>
      </w:r>
      <w:r w:rsidRPr="001A278C">
        <w:t xml:space="preserve"> enfocados hacia e</w:t>
      </w:r>
      <w:r>
        <w:t>l coste y la flexibilidad”, siguen una estrategia</w:t>
      </w:r>
      <w:r w:rsidRPr="001A278C">
        <w:t xml:space="preserve"> similar a la propuesta</w:t>
      </w:r>
      <w:r>
        <w:t xml:space="preserve"> por </w:t>
      </w:r>
      <w:proofErr w:type="spellStart"/>
      <w:r>
        <w:t>Frolich</w:t>
      </w:r>
      <w:proofErr w:type="spellEnd"/>
      <w:r>
        <w:t xml:space="preserve"> y Dixon (2001) o Avella et al. (1999) coincidiendo con uno de los grupos de empresas definidos por estos autores. </w:t>
      </w:r>
      <w:r w:rsidRPr="001A278C">
        <w:t>Este</w:t>
      </w:r>
      <w:r>
        <w:t xml:space="preserve"> tipo de hoteles están interesad</w:t>
      </w:r>
      <w:r w:rsidRPr="001A278C">
        <w:t>os en</w:t>
      </w:r>
      <w:r>
        <w:t xml:space="preserve"> un bajo precio y alta flexibilidad</w:t>
      </w:r>
      <w:r w:rsidRPr="001A278C">
        <w:t xml:space="preserve">. </w:t>
      </w:r>
      <w:r w:rsidRPr="00553483">
        <w:t>Ellos enfocan su estrategia de operaciones</w:t>
      </w:r>
      <w:r>
        <w:t xml:space="preserve"> alrededor de un </w:t>
      </w:r>
      <w:r>
        <w:lastRenderedPageBreak/>
        <w:t>conjunto estrecho de capacidades competitivas (bajo precio o flexibilidad) para excluir otras dimensiones</w:t>
      </w:r>
      <w:r w:rsidRPr="00553483">
        <w:t xml:space="preserve"> o darles menos importancia</w:t>
      </w:r>
      <w:r>
        <w:t xml:space="preserve">. Este </w:t>
      </w:r>
      <w:proofErr w:type="spellStart"/>
      <w:r>
        <w:t>cluster</w:t>
      </w:r>
      <w:proofErr w:type="spellEnd"/>
      <w:r>
        <w:t xml:space="preserve"> sigue</w:t>
      </w:r>
      <w:r w:rsidRPr="00ED06B9">
        <w:t xml:space="preserve"> una estrategia mixta de las operaciones basadas en el coste con una amplia gama de productos para satisfacer al cliente.</w:t>
      </w:r>
      <w:r w:rsidRPr="001A278C">
        <w:t xml:space="preserve"> </w:t>
      </w:r>
    </w:p>
    <w:p w:rsidR="00A04576" w:rsidRPr="001A278C" w:rsidRDefault="00A04576" w:rsidP="00A04576">
      <w:pPr>
        <w:spacing w:line="360" w:lineRule="auto"/>
        <w:jc w:val="both"/>
      </w:pPr>
    </w:p>
    <w:p w:rsidR="00A04576" w:rsidRPr="001A278C" w:rsidRDefault="00A04576" w:rsidP="00A04576">
      <w:pPr>
        <w:spacing w:line="360" w:lineRule="auto"/>
        <w:jc w:val="both"/>
      </w:pPr>
      <w:r w:rsidRPr="001A278C">
        <w:t>El</w:t>
      </w:r>
      <w:r>
        <w:t xml:space="preserve"> segundo grupo denominado “hoteles excelentes</w:t>
      </w:r>
      <w:r w:rsidRPr="001A278C">
        <w:t>” enfatizan todas las prioridades competitivas y tienen unas puntuaciones altas en todas ellas. Est</w:t>
      </w:r>
      <w:r>
        <w:t xml:space="preserve">e grupo coincide con uno de los grupos definidos por </w:t>
      </w:r>
      <w:proofErr w:type="spellStart"/>
      <w:r>
        <w:t>kathuria</w:t>
      </w:r>
      <w:proofErr w:type="spellEnd"/>
      <w:r>
        <w:t xml:space="preserve"> (2000) y</w:t>
      </w:r>
      <w:r w:rsidRPr="001A278C">
        <w:t xml:space="preserve"> Ward</w:t>
      </w:r>
      <w:r>
        <w:t xml:space="preserve"> et al.</w:t>
      </w:r>
      <w:r w:rsidRPr="001A278C">
        <w:t xml:space="preserve"> (1996).</w:t>
      </w:r>
      <w:r w:rsidRPr="00A15D06">
        <w:t xml:space="preserve"> </w:t>
      </w:r>
      <w:r>
        <w:t xml:space="preserve">También coincide con la estrategia definidas por De Meyer (1992) denominada estrategias orientadas a un alto performance y las estrategias definidas en empresas industriales nombradas por Díaz-Garrido y Martín-Peña (2007) como estrategias enfocadas a la excelencia. </w:t>
      </w:r>
      <w:r w:rsidRPr="00B21D22">
        <w:t>Estos resultados son cons</w:t>
      </w:r>
      <w:r>
        <w:t xml:space="preserve">istentes con lo de </w:t>
      </w:r>
      <w:proofErr w:type="spellStart"/>
      <w:r>
        <w:t>Nakan</w:t>
      </w:r>
      <w:r w:rsidRPr="00B21D22">
        <w:t>e</w:t>
      </w:r>
      <w:proofErr w:type="spellEnd"/>
      <w:r w:rsidRPr="00B21D22">
        <w:t xml:space="preserve"> (1986) y</w:t>
      </w:r>
      <w:r>
        <w:t xml:space="preserve"> </w:t>
      </w:r>
      <w:proofErr w:type="spellStart"/>
      <w:r>
        <w:t>Ferdows</w:t>
      </w:r>
      <w:proofErr w:type="spellEnd"/>
      <w:r>
        <w:t xml:space="preserve"> y</w:t>
      </w:r>
      <w:r w:rsidRPr="00B21D22">
        <w:t xml:space="preserve"> De Meyer (1990), quienes creen que todas las prio</w:t>
      </w:r>
      <w:r>
        <w:t>ri</w:t>
      </w:r>
      <w:r w:rsidRPr="00B21D22">
        <w:t>dades competitivas podr</w:t>
      </w:r>
      <w:r>
        <w:t>ían ser enfatizadas simultáneamente</w:t>
      </w:r>
      <w:r w:rsidRPr="00B21D22">
        <w:t xml:space="preserve">. </w:t>
      </w:r>
      <w:r>
        <w:t>Estos hoteles desarrollan un modelo de capacidades acumuladas que les permiten ser competitivos en múltiples dimensiones simultáneamente (</w:t>
      </w:r>
      <w:proofErr w:type="spellStart"/>
      <w:r>
        <w:t>Flynn</w:t>
      </w:r>
      <w:proofErr w:type="spellEnd"/>
      <w:r>
        <w:t xml:space="preserve"> y</w:t>
      </w:r>
      <w:r w:rsidRPr="001A278C">
        <w:t xml:space="preserve"> </w:t>
      </w:r>
      <w:proofErr w:type="spellStart"/>
      <w:r w:rsidRPr="001A278C">
        <w:t>Flynn</w:t>
      </w:r>
      <w:proofErr w:type="spellEnd"/>
      <w:r w:rsidRPr="001A278C">
        <w:t>, 2004). Por tanto, se da por supera</w:t>
      </w:r>
      <w:r>
        <w:t>do el enfoque inicial</w:t>
      </w:r>
      <w:r w:rsidRPr="001A278C">
        <w:t xml:space="preserve"> c</w:t>
      </w:r>
      <w:r>
        <w:t>entrado en otorgar importancia a una</w:t>
      </w:r>
      <w:r w:rsidRPr="001A278C">
        <w:t xml:space="preserve"> única prioridad compe</w:t>
      </w:r>
      <w:r>
        <w:t>titiva dejando de lado al resto (</w:t>
      </w:r>
      <w:proofErr w:type="spellStart"/>
      <w:r>
        <w:t>Skinner</w:t>
      </w:r>
      <w:proofErr w:type="spellEnd"/>
      <w:r>
        <w:t xml:space="preserve">, 1969; Hayes y </w:t>
      </w:r>
      <w:proofErr w:type="spellStart"/>
      <w:r>
        <w:t>Wheelwright</w:t>
      </w:r>
      <w:proofErr w:type="spellEnd"/>
      <w:r>
        <w:t xml:space="preserve">, 1984; </w:t>
      </w:r>
      <w:proofErr w:type="spellStart"/>
      <w:r>
        <w:t>Porter</w:t>
      </w:r>
      <w:proofErr w:type="spellEnd"/>
      <w:r>
        <w:t xml:space="preserve">, 1985; Hill, 1995). </w:t>
      </w:r>
      <w:r w:rsidRPr="001A278C">
        <w:t>Además se da la circunstancia de que este grupo de hoteles es el más numeroso de la muestra investigada.</w:t>
      </w:r>
    </w:p>
    <w:p w:rsidR="00A04576" w:rsidRPr="001A278C" w:rsidRDefault="00A04576" w:rsidP="00A04576">
      <w:pPr>
        <w:spacing w:line="360" w:lineRule="auto"/>
        <w:jc w:val="both"/>
      </w:pPr>
    </w:p>
    <w:p w:rsidR="00A04576" w:rsidRPr="001A278C" w:rsidRDefault="00A04576" w:rsidP="00A04576">
      <w:pPr>
        <w:spacing w:line="360" w:lineRule="auto"/>
        <w:jc w:val="both"/>
        <w:rPr>
          <w:highlight w:val="yellow"/>
        </w:rPr>
      </w:pPr>
      <w:r w:rsidRPr="001A278C">
        <w:t>El tercer grupo</w:t>
      </w:r>
      <w:r>
        <w:t xml:space="preserve"> de hoteles sigue</w:t>
      </w:r>
      <w:r w:rsidRPr="001A278C">
        <w:t xml:space="preserve"> una estrategia basada en las prioridades competitivas similar a otros trabajos. Esta estrategia está relacionada con hoteles que están enfocados hacia la</w:t>
      </w:r>
      <w:r>
        <w:t xml:space="preserve"> calidad y el servicio. Otros autores emplean diferentes nombres para denominar esta estrategia.</w:t>
      </w:r>
      <w:r w:rsidRPr="001A278C">
        <w:t xml:space="preserve"> Así por ejemplo es denominada también como estrategia</w:t>
      </w:r>
      <w:r>
        <w:t xml:space="preserve"> pura de diferenciación (Kim y</w:t>
      </w:r>
      <w:r w:rsidRPr="001A278C">
        <w:t xml:space="preserve"> </w:t>
      </w:r>
      <w:r>
        <w:t>Lee, 1993), calidad</w:t>
      </w:r>
      <w:r w:rsidRPr="001A278C">
        <w:t xml:space="preserve"> (</w:t>
      </w:r>
      <w:proofErr w:type="spellStart"/>
      <w:r w:rsidRPr="001A278C">
        <w:t>Zhao</w:t>
      </w:r>
      <w:proofErr w:type="spellEnd"/>
      <w:r w:rsidRPr="001A278C">
        <w:t xml:space="preserve"> e</w:t>
      </w:r>
      <w:r>
        <w:t>t al., 2006) u orientado al marketing (De Meyer, 1992)</w:t>
      </w:r>
      <w:r w:rsidRPr="001A278C">
        <w:t>. Estas estrategias tienen en común como finalidad ofrecer un alto nivel de calidad con una entrega del servicio rápido. Desde un punto de vista de la</w:t>
      </w:r>
      <w:r>
        <w:t>s</w:t>
      </w:r>
      <w:r w:rsidRPr="001A278C">
        <w:t xml:space="preserve"> estrategias genéricas de </w:t>
      </w:r>
      <w:proofErr w:type="spellStart"/>
      <w:r w:rsidRPr="001A278C">
        <w:t>Porter</w:t>
      </w:r>
      <w:proofErr w:type="spellEnd"/>
      <w:r w:rsidRPr="001A278C">
        <w:t xml:space="preserve"> (1985)</w:t>
      </w:r>
      <w:r>
        <w:t xml:space="preserve"> este grupo sigue una</w:t>
      </w:r>
      <w:r w:rsidRPr="001A278C">
        <w:t xml:space="preserve"> estrategia competitiva de diferenciación, donde se les da menos importancia a los aspectos relacionados con el coste.</w:t>
      </w:r>
      <w:r>
        <w:t xml:space="preserve"> Como indica </w:t>
      </w:r>
      <w:proofErr w:type="spellStart"/>
      <w:r>
        <w:t>Ashwini</w:t>
      </w:r>
      <w:proofErr w:type="spellEnd"/>
      <w:r>
        <w:t xml:space="preserve"> et al. (2013) los resultados demuestran que no siempre se enfatizan todas las prioridades competitivas, pudiendo existir un dominio de unas sobre otras.</w:t>
      </w:r>
    </w:p>
    <w:p w:rsidR="00A04576" w:rsidRDefault="00A04576" w:rsidP="00A04576">
      <w:pPr>
        <w:jc w:val="both"/>
      </w:pPr>
    </w:p>
    <w:p w:rsidR="00A04576" w:rsidRDefault="00A04576" w:rsidP="00A04576">
      <w:pPr>
        <w:spacing w:line="360" w:lineRule="auto"/>
        <w:jc w:val="both"/>
      </w:pPr>
      <w:r>
        <w:lastRenderedPageBreak/>
        <w:t>El trabajo destaca por ser unos de los pioneros en analizar las prioridades competitivas en hoteles, tratadas hasta ahora sólo en el área industrial y servicios. Desde un punto de vista académico nos ha permitido identificar grupos estratégicos de hoteles con similares prioridades competitivas. Estas taxonomías permiten realizar descripciones útiles para la discusión, la investigación y la pedagogía. El trabajo nos muestra como los hoteles compiten sobre la base de sus prioridades competitivas, que pueden influir en la ventaja competitiva.</w:t>
      </w:r>
    </w:p>
    <w:p w:rsidR="00A04576" w:rsidRDefault="00A04576" w:rsidP="00A04576">
      <w:pPr>
        <w:spacing w:line="360" w:lineRule="auto"/>
        <w:ind w:firstLine="284"/>
        <w:jc w:val="both"/>
      </w:pPr>
    </w:p>
    <w:p w:rsidR="00A04576" w:rsidRDefault="00A04576" w:rsidP="00A04576">
      <w:pPr>
        <w:spacing w:line="360" w:lineRule="auto"/>
        <w:jc w:val="both"/>
      </w:pPr>
      <w:r>
        <w:t xml:space="preserve">Los resultados indican que los hoteles que enfatizan todas las prioridades competitivas tienen un mejor resultado no financiero que los otros grupos de hoteles. Estos resultados podrían indicar como señalan </w:t>
      </w:r>
      <w:proofErr w:type="spellStart"/>
      <w:r>
        <w:t>Prajogo</w:t>
      </w:r>
      <w:proofErr w:type="spellEnd"/>
      <w:r>
        <w:t xml:space="preserve"> y </w:t>
      </w:r>
      <w:proofErr w:type="spellStart"/>
      <w:r>
        <w:t>McDermott</w:t>
      </w:r>
      <w:proofErr w:type="spellEnd"/>
      <w:r>
        <w:t xml:space="preserve"> (2008) que las empresas de servicios que tienen un alto resultado tienen un mejor ajuste entre </w:t>
      </w:r>
      <w:r w:rsidRPr="00ED06B9">
        <w:t>prioridades competitivas y decisiones de operaciones que las empresas que tienen un bajo resultado.</w:t>
      </w:r>
      <w:r w:rsidRPr="00ED06B9">
        <w:rPr>
          <w:b/>
        </w:rPr>
        <w:t xml:space="preserve"> </w:t>
      </w:r>
      <w:r w:rsidRPr="00ED06B9">
        <w:t>Este énfasis simultáneo en diferentes prioridades competitivas permitirá una mayor creación de valor. Los mejores resultados de estos hoteles que enfatizan todas las prioridades competitivas derivan en una</w:t>
      </w:r>
      <w:r>
        <w:t xml:space="preserve"> mejor relación con clientes, suministradores y empleados, por lo que tienen mejores resultados no financieros. Otros estudios aplicados a hoteles que analizan la relación entre grupos estratégicos aunque bajo otra perspectiva y el resultado demuestran también la existencia de diferencias significativas, especialmente el resultado que está relacionado con la satisfacción de los agentes implicados (</w:t>
      </w:r>
      <w:proofErr w:type="spellStart"/>
      <w:r>
        <w:t>Garrigós-Simon</w:t>
      </w:r>
      <w:proofErr w:type="spellEnd"/>
      <w:r>
        <w:t xml:space="preserve"> et al., 2005). Por su parte, </w:t>
      </w:r>
      <w:proofErr w:type="spellStart"/>
      <w:r>
        <w:t>Avci</w:t>
      </w:r>
      <w:proofErr w:type="spellEnd"/>
      <w:r>
        <w:t xml:space="preserve"> et al. (2011) también demuestran que existen diferencias del resultado no financiero entre grupos estratégicos de hoteles basados en la perspectiva de Miles y Snow (1978).</w:t>
      </w:r>
      <w:r w:rsidRPr="00A12B80">
        <w:t xml:space="preserve"> </w:t>
      </w:r>
      <w:r>
        <w:t xml:space="preserve">En general, los resultados de este estudio son consistentes con los obtenidos por Cleveland (1989), </w:t>
      </w:r>
      <w:proofErr w:type="spellStart"/>
      <w:r>
        <w:t>Vickery</w:t>
      </w:r>
      <w:proofErr w:type="spellEnd"/>
      <w:r>
        <w:t xml:space="preserve"> et al., (1997),</w:t>
      </w:r>
      <w:r w:rsidRPr="00BE7728">
        <w:t xml:space="preserve"> </w:t>
      </w:r>
      <w:proofErr w:type="spellStart"/>
      <w:r>
        <w:t>Kathuria</w:t>
      </w:r>
      <w:proofErr w:type="spellEnd"/>
      <w:r>
        <w:t xml:space="preserve"> (2000)  y  </w:t>
      </w:r>
      <w:proofErr w:type="spellStart"/>
      <w:r>
        <w:t>Narasimhan</w:t>
      </w:r>
      <w:proofErr w:type="spellEnd"/>
      <w:r>
        <w:t xml:space="preserve"> et al. (2005). </w:t>
      </w:r>
      <w:proofErr w:type="spellStart"/>
      <w:r>
        <w:t>Narasimhan</w:t>
      </w:r>
      <w:proofErr w:type="spellEnd"/>
      <w:r>
        <w:t xml:space="preserve"> et al. (2005) demuestran que diferentes tipos de clústeres tienen diferentes resultados organizativos y aplican diferentes prácticas del área de operaciones.</w:t>
      </w:r>
    </w:p>
    <w:p w:rsidR="00A04576" w:rsidRDefault="00A04576" w:rsidP="00A04576">
      <w:pPr>
        <w:spacing w:line="360" w:lineRule="auto"/>
        <w:jc w:val="both"/>
      </w:pPr>
    </w:p>
    <w:p w:rsidR="00A04576" w:rsidRPr="009A5A1B" w:rsidRDefault="00A04576" w:rsidP="00A04576">
      <w:pPr>
        <w:spacing w:line="360" w:lineRule="auto"/>
        <w:jc w:val="both"/>
      </w:pPr>
      <w:r>
        <w:t xml:space="preserve">En relación al resultado financiero los hallazgos son menos claros, ya que los grupos de hoteles no muestran diferencias significativas globales. Sin embargo, existen diferencias significativas entre dos grupos de hoteles, concretamente entre el grupo de hoteles excelentes y el grupo de hoteles que enfatizan el coste  y la flexibilidad. Los resultados financieros están afectados por la reducción de los márgenes concedidos por los intermediarios. Además las bajadas de precios que se vienen produciendo en el sector </w:t>
      </w:r>
      <w:r>
        <w:lastRenderedPageBreak/>
        <w:t>desde el 2008 hasta la actualidad han provocado que entre los distintos tipos de hoteles considerados de una forma global no existan diferencias significativas en cuanto al resultado financiero</w:t>
      </w:r>
      <w:r w:rsidRPr="009A5A1B">
        <w:t>. En cambio, sólo prese</w:t>
      </w:r>
      <w:r>
        <w:t>ntan diferencias significativas</w:t>
      </w:r>
      <w:r w:rsidRPr="009A5A1B">
        <w:t xml:space="preserve"> los hoteles eficientes y flexibles</w:t>
      </w:r>
      <w:r>
        <w:t xml:space="preserve"> y los hoteles excelentes, presentando los primeros un</w:t>
      </w:r>
      <w:r w:rsidRPr="009A5A1B">
        <w:t xml:space="preserve"> mejor resultado financier</w:t>
      </w:r>
      <w:r>
        <w:t>o que los segundos</w:t>
      </w:r>
      <w:r w:rsidRPr="009A5A1B">
        <w:t>, es decir</w:t>
      </w:r>
      <w:r>
        <w:t>,</w:t>
      </w:r>
      <w:r w:rsidRPr="009A5A1B">
        <w:t xml:space="preserve"> lo</w:t>
      </w:r>
      <w:r>
        <w:t>s</w:t>
      </w:r>
      <w:r w:rsidRPr="009A5A1B">
        <w:t xml:space="preserve"> que enfatizan todas las prioridades competitivas. Los hoteles eficientes están más preocupados por el coste y siguen una estrategia de liderazgos en costes que se ven compensadas en un mejor resultado financiero.</w:t>
      </w:r>
      <w:r>
        <w:t xml:space="preserve"> En cambio, los hot</w:t>
      </w:r>
      <w:r w:rsidRPr="009A5A1B">
        <w:t>eles excelentes tienen que usar más recursos para centrarse en todas las prioridades competitivas y pueden</w:t>
      </w:r>
      <w:r>
        <w:t xml:space="preserve"> ver</w:t>
      </w:r>
      <w:r w:rsidRPr="009A5A1B">
        <w:t xml:space="preserve"> mermado su resultado financiero en comparación con otros hoteles que no siguen todas las prioridades competitivas.</w:t>
      </w:r>
    </w:p>
    <w:p w:rsidR="00A04576" w:rsidRPr="009A5A1B" w:rsidRDefault="00A04576" w:rsidP="00A04576">
      <w:pPr>
        <w:spacing w:line="360" w:lineRule="auto"/>
        <w:jc w:val="both"/>
      </w:pPr>
    </w:p>
    <w:p w:rsidR="00A04576" w:rsidRDefault="00A04576" w:rsidP="00A04576">
      <w:pPr>
        <w:spacing w:line="360" w:lineRule="auto"/>
        <w:jc w:val="both"/>
      </w:pPr>
      <w:r>
        <w:t>Con respecto a la relación de la categoría y los grupos de hoteles definidos por las prioridades competitivas se comprueba que ambas variables son dependientes, es decir, que la categoría está relacionada significativamente con los grupos estratégicos de hoteles. También se</w:t>
      </w:r>
      <w:r w:rsidRPr="009D42F2">
        <w:t xml:space="preserve"> demuestra que no por pertenecer a una categoría de tres estrellas no se enfatizan otras prioridades</w:t>
      </w:r>
      <w:r>
        <w:t xml:space="preserve"> distintas al coste</w:t>
      </w:r>
      <w:r w:rsidRPr="009D42F2">
        <w:t xml:space="preserve"> como calidad y servicio</w:t>
      </w:r>
      <w:r>
        <w:t>, pues algunos hoteles de tres estrellas enfatizan también la calidad o el servicio.</w:t>
      </w:r>
      <w:r w:rsidRPr="009D42F2">
        <w:t xml:space="preserve"> Sin embargo,  los ho</w:t>
      </w:r>
      <w:r>
        <w:t>teles de cuatro</w:t>
      </w:r>
      <w:r w:rsidRPr="009D42F2">
        <w:t xml:space="preserve"> y cinco estrellas enfatizan m</w:t>
      </w:r>
      <w:r>
        <w:t xml:space="preserve">ás </w:t>
      </w:r>
      <w:r w:rsidRPr="009D42F2">
        <w:t>la calidad y el servicio</w:t>
      </w:r>
      <w:r>
        <w:t xml:space="preserve"> </w:t>
      </w:r>
      <w:r w:rsidRPr="009D42F2">
        <w:t>y en menor medida el coste. Aunque un número no muy elevado que perten</w:t>
      </w:r>
      <w:r>
        <w:t>e</w:t>
      </w:r>
      <w:r w:rsidRPr="009D42F2">
        <w:t>c</w:t>
      </w:r>
      <w:r>
        <w:t>e</w:t>
      </w:r>
      <w:r w:rsidRPr="009D42F2">
        <w:t xml:space="preserve"> a esta</w:t>
      </w:r>
      <w:r>
        <w:t>s</w:t>
      </w:r>
      <w:r w:rsidRPr="009D42F2">
        <w:t xml:space="preserve"> categoría</w:t>
      </w:r>
      <w:r>
        <w:t>s</w:t>
      </w:r>
      <w:r w:rsidRPr="009D42F2">
        <w:t xml:space="preserve"> enfatizan</w:t>
      </w:r>
      <w:r>
        <w:t xml:space="preserve"> sólo</w:t>
      </w:r>
      <w:r w:rsidRPr="009D42F2">
        <w:t xml:space="preserve"> el coste</w:t>
      </w:r>
      <w:r>
        <w:t xml:space="preserve">. Esto avala que cuanto más categoría más calidad y más servicio. Por lo que el sistema de categorías es válido y las prioridades competitivas no lo contradicen. </w:t>
      </w:r>
    </w:p>
    <w:p w:rsidR="00A04576" w:rsidRDefault="00A04576" w:rsidP="00A04576">
      <w:pPr>
        <w:spacing w:line="360" w:lineRule="auto"/>
        <w:jc w:val="both"/>
      </w:pPr>
    </w:p>
    <w:p w:rsidR="00A04576" w:rsidRDefault="00A04576" w:rsidP="00A04576">
      <w:pPr>
        <w:spacing w:line="360" w:lineRule="auto"/>
        <w:jc w:val="both"/>
      </w:pPr>
      <w:r>
        <w:t>Finalmente, e</w:t>
      </w:r>
      <w:r w:rsidRPr="009C37C9">
        <w:t>l desarrollo de esta línea de investigación y su aplicación en el sector t</w:t>
      </w:r>
      <w:r>
        <w:t xml:space="preserve">urístico </w:t>
      </w:r>
      <w:r w:rsidRPr="009C37C9">
        <w:t>puede derivar en fu</w:t>
      </w:r>
      <w:r>
        <w:t>turos estudios de investigación. Los grupos definidos en este trabajo están marcados por el procedimiento seguido para obtenerlos y las variables empleadas, por lo que otras variables deberían ser tenidas en consideración en trabajos futuros. Así por ejemplo, la perspectiva del cliente no ha sido considerada en este trabajo, lo que supone una limitación del estudio. Otros trabajos deberían r</w:t>
      </w:r>
      <w:r w:rsidRPr="00E842CA">
        <w:t>elacionar</w:t>
      </w:r>
      <w:r>
        <w:t xml:space="preserve"> diferentes configuraciones genéricas basadas en las prioridades competitivas con las estrategias competitivas o con la estrategia corporativa. Por otra parte, los resultados aquí obtenidos sólo son generalizables para el destino estudiado, por lo que sería necesario replicar este estudio en otros destinos y comparar las diferentes taxonomías </w:t>
      </w:r>
      <w:r>
        <w:lastRenderedPageBreak/>
        <w:t xml:space="preserve">obtenidas en este trabajo. Asimismo, el empleo de medidas subjetivas para el resultado supone una limitación del trabajo, por lo que sería recomendable en estudios futuros medidas objetivas del resultado. Todo esto podría ser llevado a cabo con estudios de corte más cualitativo que permitan profundizar en los resultados aquí obtenidos.  </w:t>
      </w:r>
    </w:p>
    <w:p w:rsidR="00A04576" w:rsidRPr="00A04576" w:rsidRDefault="00A04576" w:rsidP="00A04576">
      <w:pPr>
        <w:jc w:val="both"/>
        <w:rPr>
          <w:b/>
        </w:rPr>
      </w:pPr>
    </w:p>
    <w:p w:rsidR="00A04576" w:rsidRPr="00A47F93" w:rsidRDefault="00A04576" w:rsidP="00A04576">
      <w:pPr>
        <w:jc w:val="both"/>
        <w:rPr>
          <w:b/>
          <w:lang w:val="en-US"/>
        </w:rPr>
      </w:pPr>
      <w:r w:rsidRPr="00A47F93">
        <w:rPr>
          <w:b/>
          <w:lang w:val="en-US"/>
        </w:rPr>
        <w:t>BIBLIOGRAFÍA</w:t>
      </w:r>
    </w:p>
    <w:p w:rsidR="00A04576" w:rsidRPr="00A47F93" w:rsidRDefault="00A04576" w:rsidP="00A04576">
      <w:pPr>
        <w:spacing w:before="120"/>
        <w:jc w:val="both"/>
        <w:rPr>
          <w:sz w:val="20"/>
          <w:szCs w:val="20"/>
          <w:lang w:val="en-US"/>
        </w:rPr>
      </w:pPr>
    </w:p>
    <w:p w:rsidR="00A04576" w:rsidRPr="00AB5898" w:rsidRDefault="00A04576" w:rsidP="00A04576">
      <w:pPr>
        <w:spacing w:before="120" w:line="360" w:lineRule="auto"/>
        <w:jc w:val="both"/>
        <w:rPr>
          <w:lang w:val="en-US"/>
        </w:rPr>
      </w:pPr>
      <w:r>
        <w:rPr>
          <w:lang w:val="en-US"/>
        </w:rPr>
        <w:t xml:space="preserve">Adam, E.E. y </w:t>
      </w:r>
      <w:proofErr w:type="spellStart"/>
      <w:r w:rsidRPr="00AB5898">
        <w:rPr>
          <w:lang w:val="en-US"/>
        </w:rPr>
        <w:t>Swamidass</w:t>
      </w:r>
      <w:proofErr w:type="spellEnd"/>
      <w:r w:rsidRPr="00AB5898">
        <w:rPr>
          <w:lang w:val="en-US"/>
        </w:rPr>
        <w:t xml:space="preserve">, P. (1989): “Assessing operations management from a strategic perspective”. </w:t>
      </w:r>
      <w:r w:rsidRPr="00AB5898">
        <w:rPr>
          <w:i/>
          <w:lang w:val="en-US"/>
        </w:rPr>
        <w:t>Journal of Management,</w:t>
      </w:r>
      <w:r w:rsidRPr="00AB5898">
        <w:rPr>
          <w:lang w:val="en-US"/>
        </w:rPr>
        <w:t xml:space="preserve"> 15, (2): 181-203.</w:t>
      </w:r>
    </w:p>
    <w:p w:rsidR="00A04576" w:rsidRPr="00AB5898" w:rsidRDefault="00A04576" w:rsidP="00A04576">
      <w:pPr>
        <w:spacing w:before="120" w:line="360" w:lineRule="auto"/>
        <w:jc w:val="both"/>
        <w:rPr>
          <w:color w:val="222222"/>
          <w:lang w:val="en-US"/>
        </w:rPr>
      </w:pPr>
      <w:proofErr w:type="spellStart"/>
      <w:r>
        <w:rPr>
          <w:color w:val="222222"/>
          <w:lang w:val="en-US"/>
        </w:rPr>
        <w:t>Amoako-Gyampah</w:t>
      </w:r>
      <w:proofErr w:type="spellEnd"/>
      <w:r>
        <w:rPr>
          <w:color w:val="222222"/>
          <w:lang w:val="en-US"/>
        </w:rPr>
        <w:t xml:space="preserve">, K. y </w:t>
      </w:r>
      <w:proofErr w:type="spellStart"/>
      <w:r w:rsidRPr="00AB5898">
        <w:rPr>
          <w:color w:val="222222"/>
          <w:lang w:val="en-US"/>
        </w:rPr>
        <w:t>Acquaah</w:t>
      </w:r>
      <w:proofErr w:type="spellEnd"/>
      <w:r w:rsidRPr="00AB5898">
        <w:rPr>
          <w:color w:val="222222"/>
          <w:lang w:val="en-US"/>
        </w:rPr>
        <w:t>, M. (2008): “Manufacturing strategy, competitive strategy and firm performance: An empirical study in a developing economy environment</w:t>
      </w:r>
      <w:proofErr w:type="gramStart"/>
      <w:r w:rsidRPr="00AB5898">
        <w:rPr>
          <w:color w:val="222222"/>
          <w:lang w:val="en-US"/>
        </w:rPr>
        <w:t>” .</w:t>
      </w:r>
      <w:proofErr w:type="gramEnd"/>
      <w:r w:rsidRPr="00AB5898">
        <w:rPr>
          <w:color w:val="222222"/>
          <w:lang w:val="en-US"/>
        </w:rPr>
        <w:t xml:space="preserve"> </w:t>
      </w:r>
      <w:r w:rsidRPr="00AB5898">
        <w:rPr>
          <w:i/>
          <w:iCs/>
          <w:color w:val="222222"/>
          <w:lang w:val="en-US"/>
        </w:rPr>
        <w:t>International Journal of Production Economics</w:t>
      </w:r>
      <w:r w:rsidRPr="00AB5898">
        <w:rPr>
          <w:color w:val="222222"/>
          <w:lang w:val="en-US"/>
        </w:rPr>
        <w:t xml:space="preserve">, </w:t>
      </w:r>
      <w:r w:rsidRPr="00AB5898">
        <w:rPr>
          <w:i/>
          <w:iCs/>
          <w:color w:val="222222"/>
          <w:lang w:val="en-US"/>
        </w:rPr>
        <w:t xml:space="preserve">111, </w:t>
      </w:r>
      <w:r w:rsidRPr="00AB5898">
        <w:rPr>
          <w:color w:val="222222"/>
          <w:lang w:val="en-US"/>
        </w:rPr>
        <w:t>(2):  575-592.</w:t>
      </w:r>
    </w:p>
    <w:p w:rsidR="00A04576" w:rsidRPr="00AB5898" w:rsidRDefault="00A04576" w:rsidP="00A04576">
      <w:pPr>
        <w:spacing w:before="120" w:line="360" w:lineRule="auto"/>
        <w:jc w:val="both"/>
        <w:rPr>
          <w:color w:val="000000"/>
          <w:lang w:val="en-GB"/>
        </w:rPr>
      </w:pPr>
      <w:r w:rsidRPr="00AB5898">
        <w:rPr>
          <w:color w:val="000000"/>
          <w:lang w:val="en-GB"/>
        </w:rPr>
        <w:t xml:space="preserve">Anderson, J.C., Cleveland, </w:t>
      </w:r>
      <w:proofErr w:type="gramStart"/>
      <w:r w:rsidRPr="00AB5898">
        <w:rPr>
          <w:color w:val="000000"/>
          <w:lang w:val="en-GB"/>
        </w:rPr>
        <w:t>G</w:t>
      </w:r>
      <w:proofErr w:type="gramEnd"/>
      <w:r w:rsidRPr="00AB5898">
        <w:rPr>
          <w:color w:val="000000"/>
          <w:lang w:val="en-GB"/>
        </w:rPr>
        <w:t xml:space="preserve">. y Schroeder, R.G. (1989): “Operations Strategy: a literature Review”. </w:t>
      </w:r>
      <w:r w:rsidRPr="00AB5898">
        <w:rPr>
          <w:i/>
          <w:color w:val="000000"/>
          <w:lang w:val="en-GB"/>
        </w:rPr>
        <w:t>Journal of Operations Management</w:t>
      </w:r>
      <w:r w:rsidRPr="00AB5898">
        <w:rPr>
          <w:color w:val="000000"/>
          <w:lang w:val="en-GB"/>
        </w:rPr>
        <w:t>, 8: 133-158.</w:t>
      </w:r>
    </w:p>
    <w:p w:rsidR="00A04576" w:rsidRPr="00AB5898" w:rsidRDefault="00A04576" w:rsidP="00A04576">
      <w:pPr>
        <w:spacing w:before="120" w:line="360" w:lineRule="auto"/>
        <w:jc w:val="both"/>
        <w:rPr>
          <w:color w:val="222222"/>
          <w:lang w:val="en-US"/>
        </w:rPr>
      </w:pPr>
      <w:proofErr w:type="spellStart"/>
      <w:r w:rsidRPr="00AB5898">
        <w:rPr>
          <w:color w:val="222222"/>
          <w:lang w:val="en-US"/>
        </w:rPr>
        <w:t>Avci</w:t>
      </w:r>
      <w:proofErr w:type="spellEnd"/>
      <w:r w:rsidRPr="00AB5898">
        <w:rPr>
          <w:color w:val="222222"/>
          <w:lang w:val="en-US"/>
        </w:rPr>
        <w:t xml:space="preserve">, U., </w:t>
      </w:r>
      <w:proofErr w:type="spellStart"/>
      <w:r w:rsidRPr="00AB5898">
        <w:rPr>
          <w:color w:val="222222"/>
          <w:lang w:val="en-US"/>
        </w:rPr>
        <w:t>Madanoglu</w:t>
      </w:r>
      <w:proofErr w:type="spellEnd"/>
      <w:r w:rsidRPr="00AB5898">
        <w:rPr>
          <w:color w:val="222222"/>
          <w:lang w:val="en-US"/>
        </w:rPr>
        <w:t xml:space="preserve">, M. y </w:t>
      </w:r>
      <w:proofErr w:type="spellStart"/>
      <w:r w:rsidRPr="00AB5898">
        <w:rPr>
          <w:color w:val="222222"/>
          <w:lang w:val="en-US"/>
        </w:rPr>
        <w:t>Okumus</w:t>
      </w:r>
      <w:proofErr w:type="spellEnd"/>
      <w:r w:rsidRPr="00AB5898">
        <w:rPr>
          <w:color w:val="222222"/>
          <w:lang w:val="en-US"/>
        </w:rPr>
        <w:t xml:space="preserve">, F. (2011): “Strategic orientation and performance of tourism firms: Evidence from a developing country”. </w:t>
      </w:r>
      <w:r w:rsidRPr="00AB5898">
        <w:rPr>
          <w:i/>
          <w:iCs/>
          <w:color w:val="222222"/>
          <w:lang w:val="en-US"/>
        </w:rPr>
        <w:t>Tourism Management</w:t>
      </w:r>
      <w:r w:rsidRPr="00AB5898">
        <w:rPr>
          <w:color w:val="222222"/>
          <w:lang w:val="en-US"/>
        </w:rPr>
        <w:t xml:space="preserve">, </w:t>
      </w:r>
      <w:r w:rsidRPr="00AB5898">
        <w:rPr>
          <w:i/>
          <w:iCs/>
          <w:color w:val="222222"/>
          <w:lang w:val="en-US"/>
        </w:rPr>
        <w:t xml:space="preserve">32, </w:t>
      </w:r>
      <w:r w:rsidRPr="00AB5898">
        <w:rPr>
          <w:color w:val="222222"/>
          <w:lang w:val="en-US"/>
        </w:rPr>
        <w:t>(1): 147-157.</w:t>
      </w:r>
    </w:p>
    <w:p w:rsidR="00A04576" w:rsidRPr="00AB5898" w:rsidRDefault="00A04576" w:rsidP="00A04576">
      <w:pPr>
        <w:spacing w:before="120" w:line="360" w:lineRule="auto"/>
        <w:jc w:val="both"/>
        <w:rPr>
          <w:lang w:val="en-US"/>
        </w:rPr>
      </w:pPr>
      <w:r w:rsidRPr="00AB5898">
        <w:rPr>
          <w:lang w:val="en-US"/>
        </w:rPr>
        <w:t xml:space="preserve">Avella, L. (1999): “Focal points in manufacturing strategic planning in Spain: comparison with American and other European manufacturers”. </w:t>
      </w:r>
      <w:r w:rsidRPr="00AB5898">
        <w:rPr>
          <w:i/>
          <w:lang w:val="en-US"/>
        </w:rPr>
        <w:t>International Journal of Operations &amp; Production Management,</w:t>
      </w:r>
      <w:r w:rsidRPr="00AB5898">
        <w:rPr>
          <w:lang w:val="en-US"/>
        </w:rPr>
        <w:t xml:space="preserve"> 19, (12): 1292-1317.</w:t>
      </w:r>
    </w:p>
    <w:p w:rsidR="00A04576" w:rsidRPr="00AB5898" w:rsidRDefault="00A04576" w:rsidP="00A04576">
      <w:pPr>
        <w:spacing w:before="120" w:line="360" w:lineRule="auto"/>
        <w:jc w:val="both"/>
        <w:rPr>
          <w:lang w:val="en-GB"/>
        </w:rPr>
      </w:pPr>
      <w:r w:rsidRPr="00AB5898">
        <w:rPr>
          <w:lang w:val="en-GB"/>
        </w:rPr>
        <w:t xml:space="preserve">Avella, L., </w:t>
      </w:r>
      <w:proofErr w:type="spellStart"/>
      <w:r w:rsidRPr="00AB5898">
        <w:rPr>
          <w:lang w:val="en-GB"/>
        </w:rPr>
        <w:t>Fernández</w:t>
      </w:r>
      <w:proofErr w:type="spellEnd"/>
      <w:r w:rsidRPr="00AB5898">
        <w:rPr>
          <w:lang w:val="en-GB"/>
        </w:rPr>
        <w:t xml:space="preserve">, E., y </w:t>
      </w:r>
      <w:proofErr w:type="spellStart"/>
      <w:r w:rsidRPr="00AB5898">
        <w:rPr>
          <w:lang w:val="en-GB"/>
        </w:rPr>
        <w:t>Vázquez</w:t>
      </w:r>
      <w:proofErr w:type="spellEnd"/>
      <w:r w:rsidRPr="00AB5898">
        <w:rPr>
          <w:lang w:val="en-GB"/>
        </w:rPr>
        <w:t xml:space="preserve">, C.J. (1999): “The large Spanish industrial company: strategies of the most competitive factories”. </w:t>
      </w:r>
      <w:r w:rsidRPr="00AB5898">
        <w:rPr>
          <w:i/>
          <w:lang w:val="en-GB"/>
        </w:rPr>
        <w:t>Omega</w:t>
      </w:r>
      <w:proofErr w:type="gramStart"/>
      <w:r w:rsidRPr="00AB5898">
        <w:rPr>
          <w:lang w:val="en-GB"/>
        </w:rPr>
        <w:t>,  27</w:t>
      </w:r>
      <w:proofErr w:type="gramEnd"/>
      <w:r w:rsidRPr="00AB5898">
        <w:rPr>
          <w:lang w:val="en-GB"/>
        </w:rPr>
        <w:t>, (5): 497-514.</w:t>
      </w:r>
    </w:p>
    <w:p w:rsidR="00A04576" w:rsidRPr="00AB5898" w:rsidRDefault="00A04576" w:rsidP="00A04576">
      <w:pPr>
        <w:spacing w:before="120" w:line="360" w:lineRule="auto"/>
        <w:jc w:val="both"/>
        <w:rPr>
          <w:lang w:val="en-GB"/>
        </w:rPr>
      </w:pPr>
      <w:r w:rsidRPr="00AB5898">
        <w:rPr>
          <w:lang w:val="en-GB"/>
        </w:rPr>
        <w:t xml:space="preserve">Barnes, D. (2002): “The complexities of the manufacturing strategy formation process in practice”. </w:t>
      </w:r>
      <w:r w:rsidRPr="00AB5898">
        <w:rPr>
          <w:i/>
          <w:lang w:val="en-GB"/>
        </w:rPr>
        <w:t>International Journal of Operations &amp; Production Management</w:t>
      </w:r>
      <w:proofErr w:type="gramStart"/>
      <w:r w:rsidRPr="00AB5898">
        <w:rPr>
          <w:lang w:val="en-GB"/>
        </w:rPr>
        <w:t>,  22</w:t>
      </w:r>
      <w:proofErr w:type="gramEnd"/>
      <w:r w:rsidRPr="00AB5898">
        <w:rPr>
          <w:lang w:val="en-GB"/>
        </w:rPr>
        <w:t>, (10): 1090-1111.</w:t>
      </w:r>
    </w:p>
    <w:p w:rsidR="00A04576" w:rsidRPr="00AB5898" w:rsidRDefault="00A04576" w:rsidP="00A04576">
      <w:pPr>
        <w:spacing w:before="120" w:line="360" w:lineRule="auto"/>
        <w:jc w:val="both"/>
        <w:rPr>
          <w:lang w:val="en-GB"/>
        </w:rPr>
      </w:pPr>
      <w:r w:rsidRPr="00AB5898">
        <w:rPr>
          <w:lang w:val="en-GB"/>
        </w:rPr>
        <w:t xml:space="preserve">Boyer, K.K. </w:t>
      </w:r>
      <w:proofErr w:type="gramStart"/>
      <w:r w:rsidRPr="00AB5898">
        <w:rPr>
          <w:lang w:val="en-GB"/>
        </w:rPr>
        <w:t xml:space="preserve">y  </w:t>
      </w:r>
      <w:proofErr w:type="spellStart"/>
      <w:r w:rsidRPr="00AB5898">
        <w:rPr>
          <w:lang w:val="en-GB"/>
        </w:rPr>
        <w:t>McDermoth</w:t>
      </w:r>
      <w:proofErr w:type="spellEnd"/>
      <w:proofErr w:type="gramEnd"/>
      <w:r w:rsidRPr="00AB5898">
        <w:rPr>
          <w:lang w:val="en-GB"/>
        </w:rPr>
        <w:t xml:space="preserve">, CH. (1999): “Strategic Consensus in Operations Strategy”. </w:t>
      </w:r>
      <w:r w:rsidRPr="00AB5898">
        <w:rPr>
          <w:i/>
          <w:lang w:val="en-GB"/>
        </w:rPr>
        <w:t>Journal of Operations Management</w:t>
      </w:r>
      <w:proofErr w:type="gramStart"/>
      <w:r w:rsidRPr="00AB5898">
        <w:rPr>
          <w:i/>
          <w:lang w:val="en-GB"/>
        </w:rPr>
        <w:t>,</w:t>
      </w:r>
      <w:r w:rsidRPr="00AB5898">
        <w:rPr>
          <w:lang w:val="en-GB"/>
        </w:rPr>
        <w:t xml:space="preserve">  17</w:t>
      </w:r>
      <w:proofErr w:type="gramEnd"/>
      <w:r w:rsidRPr="00AB5898">
        <w:rPr>
          <w:lang w:val="en-GB"/>
        </w:rPr>
        <w:t>: 289-305.</w:t>
      </w:r>
    </w:p>
    <w:p w:rsidR="00A04576" w:rsidRPr="00AB5898" w:rsidRDefault="00A04576" w:rsidP="00A04576">
      <w:pPr>
        <w:spacing w:before="120" w:line="360" w:lineRule="auto"/>
        <w:jc w:val="both"/>
        <w:rPr>
          <w:lang w:val="en-GB"/>
        </w:rPr>
      </w:pPr>
      <w:proofErr w:type="spellStart"/>
      <w:r w:rsidRPr="00AB5898">
        <w:rPr>
          <w:lang w:val="en-GB"/>
        </w:rPr>
        <w:t>Bozarth</w:t>
      </w:r>
      <w:proofErr w:type="spellEnd"/>
      <w:r w:rsidRPr="00AB5898">
        <w:rPr>
          <w:lang w:val="en-GB"/>
        </w:rPr>
        <w:t xml:space="preserve">, C. y McDermott, C. (1998): “Configurations in manufacturing strategy: a review and directions for future research”. </w:t>
      </w:r>
      <w:r w:rsidRPr="00AB5898">
        <w:rPr>
          <w:i/>
          <w:lang w:val="en-GB"/>
        </w:rPr>
        <w:t>Journal of Operations Management</w:t>
      </w:r>
      <w:r w:rsidRPr="00AB5898">
        <w:rPr>
          <w:lang w:val="en-GB"/>
        </w:rPr>
        <w:t xml:space="preserve">, 16: 427-439. </w:t>
      </w:r>
    </w:p>
    <w:p w:rsidR="00A04576" w:rsidRPr="00AB5898" w:rsidRDefault="00A04576" w:rsidP="00A04576">
      <w:pPr>
        <w:spacing w:before="120" w:line="360" w:lineRule="auto"/>
        <w:jc w:val="both"/>
        <w:rPr>
          <w:color w:val="222222"/>
          <w:lang w:val="en-US"/>
        </w:rPr>
      </w:pPr>
      <w:r w:rsidRPr="00AB5898">
        <w:rPr>
          <w:color w:val="222222"/>
          <w:lang w:val="en-US"/>
        </w:rPr>
        <w:lastRenderedPageBreak/>
        <w:t xml:space="preserve">Brown, J. R. </w:t>
      </w:r>
      <w:proofErr w:type="gramStart"/>
      <w:r w:rsidRPr="00AB5898">
        <w:rPr>
          <w:color w:val="222222"/>
          <w:lang w:val="en-US"/>
        </w:rPr>
        <w:t>y  Dev</w:t>
      </w:r>
      <w:proofErr w:type="gramEnd"/>
      <w:r w:rsidRPr="00AB5898">
        <w:rPr>
          <w:color w:val="222222"/>
          <w:lang w:val="en-US"/>
        </w:rPr>
        <w:t xml:space="preserve">, C. S. (1999): “Looking beyond RevPAR: productivity consequences of hotel strategies”. </w:t>
      </w:r>
      <w:r w:rsidRPr="00AB5898">
        <w:rPr>
          <w:iCs/>
          <w:color w:val="222222"/>
          <w:lang w:val="en-US"/>
        </w:rPr>
        <w:t>The Cornell Hotel and Restaurant Administration Quarterl</w:t>
      </w:r>
      <w:r w:rsidRPr="00AB5898">
        <w:rPr>
          <w:i/>
          <w:iCs/>
          <w:color w:val="222222"/>
          <w:lang w:val="en-US"/>
        </w:rPr>
        <w:t>y</w:t>
      </w:r>
      <w:r w:rsidRPr="00AB5898">
        <w:rPr>
          <w:color w:val="222222"/>
          <w:lang w:val="en-US"/>
        </w:rPr>
        <w:t xml:space="preserve">, </w:t>
      </w:r>
      <w:r w:rsidRPr="00AB5898">
        <w:rPr>
          <w:iCs/>
          <w:color w:val="222222"/>
          <w:lang w:val="en-US"/>
        </w:rPr>
        <w:t>40</w:t>
      </w:r>
      <w:r w:rsidRPr="00AB5898">
        <w:rPr>
          <w:i/>
          <w:iCs/>
          <w:color w:val="222222"/>
          <w:lang w:val="en-US"/>
        </w:rPr>
        <w:t xml:space="preserve">, </w:t>
      </w:r>
      <w:r w:rsidRPr="00AB5898">
        <w:rPr>
          <w:color w:val="222222"/>
          <w:lang w:val="en-US"/>
        </w:rPr>
        <w:t>(2): 23-33.</w:t>
      </w:r>
    </w:p>
    <w:p w:rsidR="00A04576" w:rsidRPr="00AB5898" w:rsidRDefault="00A04576" w:rsidP="00A04576">
      <w:pPr>
        <w:spacing w:before="120" w:line="360" w:lineRule="auto"/>
        <w:jc w:val="both"/>
        <w:rPr>
          <w:color w:val="000000"/>
          <w:lang w:val="en-GB"/>
        </w:rPr>
      </w:pPr>
      <w:proofErr w:type="spellStart"/>
      <w:r w:rsidRPr="00AB5898">
        <w:rPr>
          <w:color w:val="000000"/>
          <w:lang w:val="en-GB"/>
        </w:rPr>
        <w:t>Cagliano</w:t>
      </w:r>
      <w:proofErr w:type="spellEnd"/>
      <w:r w:rsidRPr="00AB5898">
        <w:rPr>
          <w:color w:val="000000"/>
          <w:lang w:val="en-GB"/>
        </w:rPr>
        <w:t xml:space="preserve">, R., </w:t>
      </w:r>
      <w:proofErr w:type="spellStart"/>
      <w:r w:rsidRPr="00AB5898">
        <w:rPr>
          <w:color w:val="000000"/>
          <w:lang w:val="en-GB"/>
        </w:rPr>
        <w:t>Acur</w:t>
      </w:r>
      <w:proofErr w:type="spellEnd"/>
      <w:r w:rsidRPr="00AB5898">
        <w:rPr>
          <w:color w:val="000000"/>
          <w:lang w:val="en-GB"/>
        </w:rPr>
        <w:t xml:space="preserve">, N.  </w:t>
      </w:r>
      <w:proofErr w:type="gramStart"/>
      <w:r w:rsidRPr="00AB5898">
        <w:rPr>
          <w:color w:val="000000"/>
          <w:lang w:val="en-GB"/>
        </w:rPr>
        <w:t>y  Boer</w:t>
      </w:r>
      <w:proofErr w:type="gramEnd"/>
      <w:r w:rsidRPr="00AB5898">
        <w:rPr>
          <w:color w:val="000000"/>
          <w:lang w:val="en-GB"/>
        </w:rPr>
        <w:t xml:space="preserve"> H. (2005): “Patterns of Change in manufacturing strategy configurations”. </w:t>
      </w:r>
      <w:r w:rsidRPr="00AB5898">
        <w:rPr>
          <w:i/>
          <w:color w:val="000000"/>
          <w:lang w:val="en-GB"/>
        </w:rPr>
        <w:t>International Journal of Operations &amp; Production Management</w:t>
      </w:r>
      <w:proofErr w:type="gramStart"/>
      <w:r w:rsidRPr="00AB5898">
        <w:rPr>
          <w:color w:val="000000"/>
          <w:lang w:val="en-GB"/>
        </w:rPr>
        <w:t>,  25</w:t>
      </w:r>
      <w:proofErr w:type="gramEnd"/>
      <w:r w:rsidRPr="00AB5898">
        <w:rPr>
          <w:color w:val="000000"/>
          <w:lang w:val="en-GB"/>
        </w:rPr>
        <w:t>, (7):701-718.</w:t>
      </w:r>
    </w:p>
    <w:p w:rsidR="00A04576" w:rsidRPr="00AB5898" w:rsidRDefault="00A04576" w:rsidP="00A04576">
      <w:pPr>
        <w:spacing w:before="120" w:line="360" w:lineRule="auto"/>
        <w:jc w:val="both"/>
        <w:rPr>
          <w:color w:val="222222"/>
          <w:lang w:val="en-US"/>
        </w:rPr>
      </w:pPr>
      <w:proofErr w:type="spellStart"/>
      <w:r w:rsidRPr="00AB5898">
        <w:rPr>
          <w:color w:val="222222"/>
          <w:lang w:val="en-US"/>
        </w:rPr>
        <w:t>Claver</w:t>
      </w:r>
      <w:proofErr w:type="spellEnd"/>
      <w:r w:rsidRPr="00AB5898">
        <w:rPr>
          <w:color w:val="222222"/>
          <w:lang w:val="en-US"/>
        </w:rPr>
        <w:t>-Cortes, E., Molina-</w:t>
      </w:r>
      <w:proofErr w:type="spellStart"/>
      <w:r w:rsidRPr="00AB5898">
        <w:rPr>
          <w:color w:val="222222"/>
          <w:lang w:val="en-US"/>
        </w:rPr>
        <w:t>Azorín</w:t>
      </w:r>
      <w:proofErr w:type="spellEnd"/>
      <w:r w:rsidRPr="00AB5898">
        <w:rPr>
          <w:color w:val="222222"/>
          <w:lang w:val="en-US"/>
        </w:rPr>
        <w:t>, J.F. y Pereira-</w:t>
      </w:r>
      <w:proofErr w:type="spellStart"/>
      <w:r w:rsidRPr="00AB5898">
        <w:rPr>
          <w:color w:val="222222"/>
          <w:lang w:val="en-US"/>
        </w:rPr>
        <w:t>Moliner</w:t>
      </w:r>
      <w:proofErr w:type="spellEnd"/>
      <w:r w:rsidRPr="00AB5898">
        <w:rPr>
          <w:color w:val="222222"/>
          <w:lang w:val="en-US"/>
        </w:rPr>
        <w:t xml:space="preserve">, J. (2006): “Strategic groups in the hospitality industry: intergroup and intragroup performance differences in Alicante, Spain”. </w:t>
      </w:r>
      <w:r w:rsidRPr="00AB5898">
        <w:rPr>
          <w:i/>
          <w:iCs/>
          <w:color w:val="222222"/>
          <w:lang w:val="en-US"/>
        </w:rPr>
        <w:t>Tourism Management</w:t>
      </w:r>
      <w:r w:rsidRPr="00AB5898">
        <w:rPr>
          <w:color w:val="222222"/>
          <w:lang w:val="en-US"/>
        </w:rPr>
        <w:t xml:space="preserve">, </w:t>
      </w:r>
      <w:r w:rsidRPr="00AB5898">
        <w:rPr>
          <w:i/>
          <w:iCs/>
          <w:color w:val="222222"/>
          <w:lang w:val="en-US"/>
        </w:rPr>
        <w:t xml:space="preserve">27, </w:t>
      </w:r>
      <w:r w:rsidRPr="00AB5898">
        <w:rPr>
          <w:color w:val="222222"/>
          <w:lang w:val="en-US"/>
        </w:rPr>
        <w:t>(6): 1101-1116.</w:t>
      </w:r>
    </w:p>
    <w:p w:rsidR="00A04576" w:rsidRPr="00AB5898" w:rsidRDefault="00A04576" w:rsidP="00A04576">
      <w:pPr>
        <w:spacing w:before="120" w:line="360" w:lineRule="auto"/>
        <w:jc w:val="both"/>
        <w:rPr>
          <w:color w:val="222222"/>
          <w:lang w:val="en-US"/>
        </w:rPr>
      </w:pPr>
      <w:r w:rsidRPr="00AB5898">
        <w:rPr>
          <w:color w:val="222222"/>
          <w:lang w:val="en-US"/>
        </w:rPr>
        <w:t xml:space="preserve">Cleveland, G., Schroeder, R.G. y Anderson, J.C. (1989): “A Theory of Production Competence”. </w:t>
      </w:r>
      <w:r w:rsidRPr="00AB5898">
        <w:rPr>
          <w:i/>
          <w:iCs/>
          <w:color w:val="222222"/>
          <w:lang w:val="en-US"/>
        </w:rPr>
        <w:t>Decision Sciences</w:t>
      </w:r>
      <w:r w:rsidRPr="00AB5898">
        <w:rPr>
          <w:color w:val="222222"/>
          <w:lang w:val="en-US"/>
        </w:rPr>
        <w:t xml:space="preserve">, </w:t>
      </w:r>
      <w:r w:rsidRPr="00AB5898">
        <w:rPr>
          <w:i/>
          <w:iCs/>
          <w:color w:val="222222"/>
          <w:lang w:val="en-US"/>
        </w:rPr>
        <w:t xml:space="preserve">20, </w:t>
      </w:r>
      <w:r w:rsidRPr="00AB5898">
        <w:rPr>
          <w:color w:val="222222"/>
          <w:lang w:val="en-US"/>
        </w:rPr>
        <w:t>(4): 655-668.</w:t>
      </w:r>
    </w:p>
    <w:p w:rsidR="00A04576" w:rsidRPr="00AB5898" w:rsidRDefault="00A04576" w:rsidP="00A04576">
      <w:pPr>
        <w:spacing w:before="120" w:line="360" w:lineRule="auto"/>
        <w:jc w:val="both"/>
        <w:rPr>
          <w:color w:val="000000"/>
          <w:lang w:val="en-GB"/>
        </w:rPr>
      </w:pPr>
      <w:r w:rsidRPr="00AB5898">
        <w:rPr>
          <w:color w:val="000000"/>
          <w:lang w:val="en-GB"/>
        </w:rPr>
        <w:t xml:space="preserve">De Burgos Jiménez, J. </w:t>
      </w:r>
      <w:proofErr w:type="gramStart"/>
      <w:r w:rsidRPr="00AB5898">
        <w:rPr>
          <w:color w:val="000000"/>
          <w:lang w:val="en-GB"/>
        </w:rPr>
        <w:t xml:space="preserve">y  </w:t>
      </w:r>
      <w:proofErr w:type="spellStart"/>
      <w:r w:rsidRPr="00AB5898">
        <w:rPr>
          <w:color w:val="000000"/>
          <w:lang w:val="en-GB"/>
        </w:rPr>
        <w:t>Céspedes</w:t>
      </w:r>
      <w:proofErr w:type="spellEnd"/>
      <w:proofErr w:type="gramEnd"/>
      <w:r w:rsidRPr="00AB5898">
        <w:rPr>
          <w:color w:val="000000"/>
          <w:lang w:val="en-GB"/>
        </w:rPr>
        <w:t xml:space="preserve"> </w:t>
      </w:r>
      <w:proofErr w:type="spellStart"/>
      <w:r w:rsidRPr="00AB5898">
        <w:rPr>
          <w:color w:val="000000"/>
          <w:lang w:val="en-GB"/>
        </w:rPr>
        <w:t>Lorente</w:t>
      </w:r>
      <w:proofErr w:type="spellEnd"/>
      <w:r w:rsidRPr="00AB5898">
        <w:rPr>
          <w:color w:val="000000"/>
          <w:lang w:val="en-GB"/>
        </w:rPr>
        <w:t>, J. (2001): “Environmental performance as operations objective”.</w:t>
      </w:r>
      <w:r w:rsidRPr="00AB5898">
        <w:rPr>
          <w:i/>
          <w:color w:val="000000"/>
          <w:lang w:val="en-GB"/>
        </w:rPr>
        <w:t xml:space="preserve"> International Journal of Operations &amp; Production Management</w:t>
      </w:r>
      <w:proofErr w:type="gramStart"/>
      <w:r w:rsidRPr="00AB5898">
        <w:rPr>
          <w:color w:val="000000"/>
          <w:lang w:val="en-GB"/>
        </w:rPr>
        <w:t>,  21</w:t>
      </w:r>
      <w:proofErr w:type="gramEnd"/>
      <w:r w:rsidRPr="00AB5898">
        <w:rPr>
          <w:color w:val="000000"/>
          <w:lang w:val="en-GB"/>
        </w:rPr>
        <w:t>, (12): 1553-1572.</w:t>
      </w:r>
    </w:p>
    <w:p w:rsidR="00A04576" w:rsidRPr="00806CFA" w:rsidRDefault="00A04576" w:rsidP="00A04576">
      <w:pPr>
        <w:spacing w:before="120" w:line="360" w:lineRule="auto"/>
        <w:jc w:val="both"/>
      </w:pPr>
      <w:r w:rsidRPr="00AB5898">
        <w:rPr>
          <w:lang w:val="en-GB"/>
        </w:rPr>
        <w:t xml:space="preserve">De Meyer, A. (1992): “An empirical investigation of manufacturing strategies in European industry”. </w:t>
      </w:r>
      <w:proofErr w:type="gramStart"/>
      <w:r w:rsidRPr="00AB5898">
        <w:rPr>
          <w:i/>
          <w:lang w:val="en-GB"/>
        </w:rPr>
        <w:t>In Manufacturing Strategy, Process and Content, edited by C.A</w:t>
      </w:r>
      <w:r w:rsidRPr="00AB5898">
        <w:rPr>
          <w:lang w:val="en-GB"/>
        </w:rPr>
        <w:t>. Voss, 221-238.</w:t>
      </w:r>
      <w:proofErr w:type="gramEnd"/>
      <w:r w:rsidRPr="00AB5898">
        <w:rPr>
          <w:lang w:val="en-GB"/>
        </w:rPr>
        <w:t xml:space="preserve"> </w:t>
      </w:r>
      <w:r w:rsidRPr="00806CFA">
        <w:t>Chapman and Hall: London.</w:t>
      </w:r>
    </w:p>
    <w:p w:rsidR="00A04576" w:rsidRPr="00AB5898" w:rsidRDefault="00A04576" w:rsidP="00A04576">
      <w:pPr>
        <w:spacing w:before="120" w:line="360" w:lineRule="auto"/>
        <w:jc w:val="both"/>
        <w:rPr>
          <w:lang w:val="en-US"/>
        </w:rPr>
      </w:pPr>
      <w:r w:rsidRPr="00AB5898">
        <w:t xml:space="preserve">Díaz Garrido, E. y  Martín Peña, Mª L. (2007): “Un Análisis de las configuraciones genéricas de la estrategia de producción de empresas industriales españolas”. </w:t>
      </w:r>
      <w:proofErr w:type="spellStart"/>
      <w:r w:rsidRPr="00AB5898">
        <w:rPr>
          <w:i/>
          <w:lang w:val="en-US"/>
        </w:rPr>
        <w:t>Cuadernos</w:t>
      </w:r>
      <w:proofErr w:type="spellEnd"/>
      <w:r w:rsidRPr="00AB5898">
        <w:rPr>
          <w:i/>
          <w:lang w:val="en-US"/>
        </w:rPr>
        <w:t xml:space="preserve"> de </w:t>
      </w:r>
      <w:proofErr w:type="spellStart"/>
      <w:r w:rsidRPr="00AB5898">
        <w:rPr>
          <w:i/>
          <w:lang w:val="en-US"/>
        </w:rPr>
        <w:t>Economía</w:t>
      </w:r>
      <w:proofErr w:type="spellEnd"/>
      <w:r w:rsidRPr="00AB5898">
        <w:rPr>
          <w:i/>
          <w:lang w:val="en-US"/>
        </w:rPr>
        <w:t xml:space="preserve"> y </w:t>
      </w:r>
      <w:proofErr w:type="spellStart"/>
      <w:r w:rsidRPr="00AB5898">
        <w:rPr>
          <w:i/>
          <w:lang w:val="en-US"/>
        </w:rPr>
        <w:t>Dirección</w:t>
      </w:r>
      <w:proofErr w:type="spellEnd"/>
      <w:r w:rsidRPr="00AB5898">
        <w:rPr>
          <w:i/>
          <w:lang w:val="en-US"/>
        </w:rPr>
        <w:t xml:space="preserve"> de </w:t>
      </w:r>
      <w:proofErr w:type="spellStart"/>
      <w:r w:rsidRPr="00AB5898">
        <w:rPr>
          <w:i/>
          <w:lang w:val="en-US"/>
        </w:rPr>
        <w:t>Empresa</w:t>
      </w:r>
      <w:proofErr w:type="spellEnd"/>
      <w:proofErr w:type="gramStart"/>
      <w:r w:rsidRPr="00AB5898">
        <w:rPr>
          <w:lang w:val="en-US"/>
        </w:rPr>
        <w:t>,  32</w:t>
      </w:r>
      <w:proofErr w:type="gramEnd"/>
      <w:r w:rsidRPr="00AB5898">
        <w:rPr>
          <w:lang w:val="en-US"/>
        </w:rPr>
        <w:t>: 149-176.</w:t>
      </w:r>
    </w:p>
    <w:p w:rsidR="00A04576" w:rsidRPr="00AB5898" w:rsidRDefault="00A04576" w:rsidP="00A04576">
      <w:pPr>
        <w:spacing w:before="120" w:line="360" w:lineRule="auto"/>
        <w:jc w:val="both"/>
        <w:rPr>
          <w:iCs/>
          <w:lang w:val="en-GB"/>
        </w:rPr>
      </w:pPr>
      <w:r w:rsidRPr="00AB5898">
        <w:rPr>
          <w:color w:val="222222"/>
          <w:shd w:val="clear" w:color="auto" w:fill="FFFFFF"/>
          <w:lang w:val="en-US"/>
        </w:rPr>
        <w:t>Espino-Rodríguez, T.F., Lai</w:t>
      </w:r>
      <w:proofErr w:type="gramStart"/>
      <w:r w:rsidRPr="00AB5898">
        <w:rPr>
          <w:color w:val="222222"/>
          <w:shd w:val="clear" w:color="auto" w:fill="FFFFFF"/>
          <w:lang w:val="en-US"/>
        </w:rPr>
        <w:t>,  P.C</w:t>
      </w:r>
      <w:proofErr w:type="gramEnd"/>
      <w:r w:rsidRPr="00AB5898">
        <w:rPr>
          <w:color w:val="222222"/>
          <w:shd w:val="clear" w:color="auto" w:fill="FFFFFF"/>
          <w:lang w:val="en-US"/>
        </w:rPr>
        <w:t>. y   Baum,  T. (2008):  “Asset specificity in make or buy decisions for service operations: an empirical application in the Scottish hotel sector”.</w:t>
      </w:r>
      <w:r w:rsidRPr="00AB5898">
        <w:rPr>
          <w:rStyle w:val="apple-converted-space"/>
          <w:color w:val="222222"/>
          <w:shd w:val="clear" w:color="auto" w:fill="FFFFFF"/>
          <w:lang w:val="en-US"/>
        </w:rPr>
        <w:t> </w:t>
      </w:r>
      <w:r w:rsidRPr="00AB5898">
        <w:rPr>
          <w:i/>
          <w:iCs/>
          <w:color w:val="222222"/>
          <w:shd w:val="clear" w:color="auto" w:fill="FFFFFF"/>
          <w:lang w:val="en-US"/>
        </w:rPr>
        <w:t>International Journal of Service Industry Management</w:t>
      </w:r>
      <w:proofErr w:type="gramStart"/>
      <w:r w:rsidRPr="00AB5898">
        <w:rPr>
          <w:i/>
          <w:iCs/>
          <w:color w:val="222222"/>
          <w:shd w:val="clear" w:color="auto" w:fill="FFFFFF"/>
          <w:lang w:val="en-US"/>
        </w:rPr>
        <w:t>,  19</w:t>
      </w:r>
      <w:proofErr w:type="gramEnd"/>
      <w:r w:rsidRPr="00AB5898">
        <w:rPr>
          <w:i/>
          <w:iCs/>
          <w:color w:val="222222"/>
          <w:shd w:val="clear" w:color="auto" w:fill="FFFFFF"/>
          <w:lang w:val="en-US"/>
        </w:rPr>
        <w:t xml:space="preserve">, </w:t>
      </w:r>
      <w:r w:rsidRPr="00AB5898">
        <w:rPr>
          <w:color w:val="222222"/>
          <w:shd w:val="clear" w:color="auto" w:fill="FFFFFF"/>
          <w:lang w:val="en-US"/>
        </w:rPr>
        <w:t>(1):111-133.</w:t>
      </w:r>
    </w:p>
    <w:p w:rsidR="00A04576" w:rsidRPr="00AB5898" w:rsidRDefault="00A04576" w:rsidP="00A04576">
      <w:pPr>
        <w:spacing w:before="120" w:line="360" w:lineRule="auto"/>
        <w:jc w:val="both"/>
        <w:rPr>
          <w:color w:val="000000"/>
          <w:lang w:val="en-GB"/>
        </w:rPr>
      </w:pPr>
      <w:proofErr w:type="spellStart"/>
      <w:r w:rsidRPr="00AB5898">
        <w:rPr>
          <w:color w:val="000000"/>
          <w:lang w:val="en-GB"/>
        </w:rPr>
        <w:t>Ferdows</w:t>
      </w:r>
      <w:proofErr w:type="spellEnd"/>
      <w:r w:rsidRPr="00AB5898">
        <w:rPr>
          <w:color w:val="000000"/>
          <w:lang w:val="en-GB"/>
        </w:rPr>
        <w:t xml:space="preserve">, K. y De Meyer (1990): “Lasting improvements in manufacturing performance: in search of a new theory”. </w:t>
      </w:r>
      <w:r w:rsidRPr="00AB5898">
        <w:rPr>
          <w:i/>
          <w:color w:val="000000"/>
          <w:lang w:val="en-GB"/>
        </w:rPr>
        <w:t>Journal of Operations Management</w:t>
      </w:r>
      <w:proofErr w:type="gramStart"/>
      <w:r w:rsidRPr="00AB5898">
        <w:rPr>
          <w:color w:val="000000"/>
          <w:lang w:val="en-GB"/>
        </w:rPr>
        <w:t>,  9</w:t>
      </w:r>
      <w:proofErr w:type="gramEnd"/>
      <w:r w:rsidRPr="00AB5898">
        <w:rPr>
          <w:color w:val="000000"/>
          <w:lang w:val="en-GB"/>
        </w:rPr>
        <w:t>,  (2): 90-100.</w:t>
      </w:r>
    </w:p>
    <w:p w:rsidR="00A04576" w:rsidRPr="00AB5898" w:rsidRDefault="00A04576" w:rsidP="00A04576">
      <w:pPr>
        <w:spacing w:before="120" w:line="360" w:lineRule="auto"/>
        <w:jc w:val="both"/>
        <w:rPr>
          <w:color w:val="222222"/>
          <w:lang w:val="en-US"/>
        </w:rPr>
      </w:pPr>
      <w:r w:rsidRPr="00AB5898">
        <w:rPr>
          <w:color w:val="222222"/>
          <w:lang w:val="en-US"/>
        </w:rPr>
        <w:t xml:space="preserve">Flynn, B.B. y Flynn, E.J. (2004): “An exploratory study of the nature of cumulative capabilities”. </w:t>
      </w:r>
      <w:r w:rsidRPr="00AB5898">
        <w:rPr>
          <w:i/>
          <w:iCs/>
          <w:color w:val="222222"/>
          <w:lang w:val="en-US"/>
        </w:rPr>
        <w:t>Journal of Operations Management</w:t>
      </w:r>
      <w:r w:rsidRPr="00AB5898">
        <w:rPr>
          <w:color w:val="222222"/>
          <w:lang w:val="en-US"/>
        </w:rPr>
        <w:t xml:space="preserve">, </w:t>
      </w:r>
      <w:r w:rsidRPr="00AB5898">
        <w:rPr>
          <w:i/>
          <w:iCs/>
          <w:color w:val="222222"/>
          <w:lang w:val="en-US"/>
        </w:rPr>
        <w:t xml:space="preserve">22, </w:t>
      </w:r>
      <w:r w:rsidRPr="00AB5898">
        <w:rPr>
          <w:color w:val="222222"/>
          <w:lang w:val="en-US"/>
        </w:rPr>
        <w:t>(5): 439-457.</w:t>
      </w:r>
    </w:p>
    <w:p w:rsidR="00A04576" w:rsidRPr="00AB5898" w:rsidRDefault="00A04576" w:rsidP="00A04576">
      <w:pPr>
        <w:pStyle w:val="1AutoList3"/>
        <w:tabs>
          <w:tab w:val="clear" w:pos="720"/>
        </w:tabs>
        <w:spacing w:before="120" w:line="360" w:lineRule="auto"/>
        <w:ind w:left="0" w:firstLine="0"/>
        <w:jc w:val="both"/>
        <w:rPr>
          <w:rFonts w:ascii="Times New Roman" w:hAnsi="Times New Roman"/>
          <w:sz w:val="24"/>
          <w:lang w:val="en-US"/>
        </w:rPr>
      </w:pPr>
      <w:proofErr w:type="spellStart"/>
      <w:r w:rsidRPr="00AB5898">
        <w:rPr>
          <w:rFonts w:ascii="Times New Roman" w:hAnsi="Times New Roman"/>
          <w:sz w:val="24"/>
          <w:lang w:val="en-US"/>
        </w:rPr>
        <w:t>Frohlich</w:t>
      </w:r>
      <w:proofErr w:type="spellEnd"/>
      <w:r w:rsidRPr="00AB5898">
        <w:rPr>
          <w:rFonts w:ascii="Times New Roman" w:hAnsi="Times New Roman"/>
          <w:sz w:val="24"/>
          <w:lang w:val="en-US"/>
        </w:rPr>
        <w:t xml:space="preserve">, M.T. </w:t>
      </w:r>
      <w:proofErr w:type="gramStart"/>
      <w:r w:rsidRPr="00AB5898">
        <w:rPr>
          <w:rFonts w:ascii="Times New Roman" w:hAnsi="Times New Roman"/>
          <w:sz w:val="24"/>
          <w:lang w:val="en-US"/>
        </w:rPr>
        <w:t>y  Dixon</w:t>
      </w:r>
      <w:proofErr w:type="gramEnd"/>
      <w:r w:rsidRPr="00AB5898">
        <w:rPr>
          <w:rFonts w:ascii="Times New Roman" w:hAnsi="Times New Roman"/>
          <w:sz w:val="24"/>
          <w:lang w:val="en-US"/>
        </w:rPr>
        <w:t xml:space="preserve">, J. R. (2001): “ A taxonomy of manufacturing strategy revisited”. </w:t>
      </w:r>
      <w:r w:rsidRPr="00AB5898">
        <w:rPr>
          <w:rFonts w:ascii="Times New Roman" w:hAnsi="Times New Roman"/>
          <w:i/>
          <w:sz w:val="24"/>
          <w:lang w:val="en-US"/>
        </w:rPr>
        <w:t>Journal of Operations Management</w:t>
      </w:r>
      <w:proofErr w:type="gramStart"/>
      <w:r w:rsidRPr="00AB5898">
        <w:rPr>
          <w:rFonts w:ascii="Times New Roman" w:hAnsi="Times New Roman"/>
          <w:i/>
          <w:sz w:val="24"/>
          <w:lang w:val="en-US"/>
        </w:rPr>
        <w:t>,</w:t>
      </w:r>
      <w:r w:rsidRPr="00AB5898">
        <w:rPr>
          <w:rFonts w:ascii="Times New Roman" w:hAnsi="Times New Roman"/>
          <w:sz w:val="24"/>
          <w:lang w:val="en-US"/>
        </w:rPr>
        <w:t xml:space="preserve">  19</w:t>
      </w:r>
      <w:proofErr w:type="gramEnd"/>
      <w:r w:rsidRPr="00AB5898">
        <w:rPr>
          <w:rFonts w:ascii="Times New Roman" w:hAnsi="Times New Roman"/>
          <w:sz w:val="24"/>
          <w:lang w:val="en-US"/>
        </w:rPr>
        <w:t>,  (5): 541-558.</w:t>
      </w:r>
    </w:p>
    <w:p w:rsidR="00A04576" w:rsidRPr="00AB5898" w:rsidRDefault="00A04576" w:rsidP="00A04576">
      <w:pPr>
        <w:spacing w:before="120" w:line="360" w:lineRule="auto"/>
        <w:jc w:val="both"/>
        <w:rPr>
          <w:color w:val="222222"/>
          <w:lang w:val="en-US"/>
        </w:rPr>
      </w:pPr>
      <w:proofErr w:type="spellStart"/>
      <w:proofErr w:type="gramStart"/>
      <w:r w:rsidRPr="00AB5898">
        <w:rPr>
          <w:color w:val="222222"/>
          <w:lang w:val="en-US"/>
        </w:rPr>
        <w:lastRenderedPageBreak/>
        <w:t>Garrigós-Simón</w:t>
      </w:r>
      <w:proofErr w:type="spellEnd"/>
      <w:r w:rsidRPr="00AB5898">
        <w:rPr>
          <w:color w:val="222222"/>
          <w:lang w:val="en-US"/>
        </w:rPr>
        <w:t xml:space="preserve">, F.J., </w:t>
      </w:r>
      <w:proofErr w:type="spellStart"/>
      <w:r w:rsidRPr="00AB5898">
        <w:rPr>
          <w:color w:val="222222"/>
          <w:lang w:val="en-US"/>
        </w:rPr>
        <w:t>Marqués</w:t>
      </w:r>
      <w:proofErr w:type="spellEnd"/>
      <w:r w:rsidRPr="00AB5898">
        <w:rPr>
          <w:color w:val="222222"/>
          <w:lang w:val="en-US"/>
        </w:rPr>
        <w:t xml:space="preserve">, D.P. y </w:t>
      </w:r>
      <w:proofErr w:type="spellStart"/>
      <w:r w:rsidRPr="00AB5898">
        <w:rPr>
          <w:color w:val="222222"/>
          <w:lang w:val="en-US"/>
        </w:rPr>
        <w:t>Narangajavana</w:t>
      </w:r>
      <w:proofErr w:type="spellEnd"/>
      <w:r w:rsidRPr="00AB5898">
        <w:rPr>
          <w:color w:val="222222"/>
          <w:lang w:val="en-US"/>
        </w:rPr>
        <w:t>, Y. (2005) “Competitive strategies and performance in Spanish hospitality firms”.</w:t>
      </w:r>
      <w:proofErr w:type="gramEnd"/>
      <w:r w:rsidRPr="00AB5898">
        <w:rPr>
          <w:color w:val="222222"/>
          <w:lang w:val="en-US"/>
        </w:rPr>
        <w:t xml:space="preserve"> </w:t>
      </w:r>
      <w:r w:rsidRPr="00AB5898">
        <w:rPr>
          <w:i/>
          <w:iCs/>
          <w:color w:val="222222"/>
          <w:lang w:val="en-US"/>
        </w:rPr>
        <w:t>International Journal of Contemporary Hospitality Management</w:t>
      </w:r>
      <w:r w:rsidRPr="00AB5898">
        <w:rPr>
          <w:color w:val="222222"/>
          <w:lang w:val="en-US"/>
        </w:rPr>
        <w:t xml:space="preserve">, </w:t>
      </w:r>
      <w:r w:rsidRPr="00AB5898">
        <w:rPr>
          <w:i/>
          <w:iCs/>
          <w:color w:val="222222"/>
          <w:lang w:val="en-US"/>
        </w:rPr>
        <w:t xml:space="preserve">17, </w:t>
      </w:r>
      <w:r w:rsidRPr="00AB5898">
        <w:rPr>
          <w:color w:val="222222"/>
          <w:lang w:val="en-US"/>
        </w:rPr>
        <w:t>(1): 22-38.</w:t>
      </w:r>
    </w:p>
    <w:p w:rsidR="00A04576" w:rsidRPr="00AB5898" w:rsidRDefault="00A04576" w:rsidP="00A04576">
      <w:pPr>
        <w:spacing w:before="120" w:line="360" w:lineRule="auto"/>
        <w:jc w:val="both"/>
        <w:rPr>
          <w:color w:val="000000"/>
          <w:lang w:val="en-GB"/>
        </w:rPr>
      </w:pPr>
      <w:proofErr w:type="gramStart"/>
      <w:r w:rsidRPr="00AB5898">
        <w:rPr>
          <w:color w:val="000000"/>
          <w:lang w:val="en-GB"/>
        </w:rPr>
        <w:t>Garvin.</w:t>
      </w:r>
      <w:proofErr w:type="gramEnd"/>
      <w:r w:rsidRPr="00AB5898">
        <w:rPr>
          <w:color w:val="000000"/>
          <w:lang w:val="en-GB"/>
        </w:rPr>
        <w:t xml:space="preserve"> D.A. (1993): </w:t>
      </w:r>
      <w:proofErr w:type="gramStart"/>
      <w:r w:rsidRPr="00AB5898">
        <w:rPr>
          <w:color w:val="000000"/>
          <w:lang w:val="en-GB"/>
        </w:rPr>
        <w:t>“ Manufacturing</w:t>
      </w:r>
      <w:proofErr w:type="gramEnd"/>
      <w:r w:rsidRPr="00AB5898">
        <w:rPr>
          <w:color w:val="000000"/>
          <w:lang w:val="en-GB"/>
        </w:rPr>
        <w:t xml:space="preserve"> strategic Planning”. </w:t>
      </w:r>
      <w:r w:rsidRPr="00AB5898">
        <w:rPr>
          <w:i/>
          <w:color w:val="000000"/>
          <w:lang w:val="en-GB"/>
        </w:rPr>
        <w:t>California Management review</w:t>
      </w:r>
      <w:r w:rsidRPr="00AB5898">
        <w:rPr>
          <w:color w:val="000000"/>
          <w:lang w:val="en-GB"/>
        </w:rPr>
        <w:t>, 35, (4): 85-106.</w:t>
      </w:r>
    </w:p>
    <w:p w:rsidR="00A04576" w:rsidRPr="00AB5898" w:rsidRDefault="00A04576" w:rsidP="00A04576">
      <w:pPr>
        <w:spacing w:before="120" w:line="360" w:lineRule="auto"/>
        <w:jc w:val="both"/>
        <w:rPr>
          <w:color w:val="000000"/>
          <w:lang w:val="en-GB"/>
        </w:rPr>
      </w:pPr>
      <w:r w:rsidRPr="00AB5898">
        <w:rPr>
          <w:color w:val="000000"/>
          <w:lang w:val="en-GB"/>
        </w:rPr>
        <w:t xml:space="preserve">Gupta, M.C. (1995): “Environmental management and its impact on the operations function”. </w:t>
      </w:r>
      <w:r w:rsidRPr="00AB5898">
        <w:rPr>
          <w:i/>
          <w:color w:val="000000"/>
          <w:lang w:val="en-GB"/>
        </w:rPr>
        <w:t>International Journal of Operations &amp; Production Management</w:t>
      </w:r>
      <w:proofErr w:type="gramStart"/>
      <w:r w:rsidRPr="00AB5898">
        <w:rPr>
          <w:color w:val="000000"/>
          <w:lang w:val="en-GB"/>
        </w:rPr>
        <w:t>,  15</w:t>
      </w:r>
      <w:proofErr w:type="gramEnd"/>
      <w:r w:rsidRPr="00AB5898">
        <w:rPr>
          <w:color w:val="000000"/>
          <w:lang w:val="en-GB"/>
        </w:rPr>
        <w:t>, (8): 34-51.</w:t>
      </w:r>
    </w:p>
    <w:p w:rsidR="00A04576" w:rsidRPr="00AB5898" w:rsidRDefault="00A04576" w:rsidP="00A04576">
      <w:pPr>
        <w:spacing w:before="120" w:line="360" w:lineRule="auto"/>
        <w:jc w:val="both"/>
        <w:rPr>
          <w:lang w:val="en-GB"/>
        </w:rPr>
      </w:pPr>
      <w:r w:rsidRPr="00AB5898">
        <w:rPr>
          <w:lang w:val="en-GB"/>
        </w:rPr>
        <w:t xml:space="preserve">Hayes, R.H. </w:t>
      </w:r>
      <w:proofErr w:type="gramStart"/>
      <w:r w:rsidRPr="00AB5898">
        <w:rPr>
          <w:lang w:val="en-GB"/>
        </w:rPr>
        <w:t>y  Pisano</w:t>
      </w:r>
      <w:proofErr w:type="gramEnd"/>
      <w:r w:rsidRPr="00AB5898">
        <w:rPr>
          <w:lang w:val="en-GB"/>
        </w:rPr>
        <w:t xml:space="preserve">,  G. P. (1996): “ Manufacturing strategy at the intersection of two paradigm shifts”. </w:t>
      </w:r>
      <w:r w:rsidRPr="00AB5898">
        <w:rPr>
          <w:i/>
          <w:lang w:val="en-GB"/>
        </w:rPr>
        <w:t>Production and Operations Management</w:t>
      </w:r>
      <w:r w:rsidRPr="00AB5898">
        <w:rPr>
          <w:lang w:val="en-GB"/>
        </w:rPr>
        <w:t>, 5</w:t>
      </w:r>
      <w:proofErr w:type="gramStart"/>
      <w:r w:rsidRPr="00AB5898">
        <w:rPr>
          <w:lang w:val="en-GB"/>
        </w:rPr>
        <w:t>,  (</w:t>
      </w:r>
      <w:proofErr w:type="gramEnd"/>
      <w:r w:rsidRPr="00AB5898">
        <w:rPr>
          <w:lang w:val="en-GB"/>
        </w:rPr>
        <w:t>1):  25-41.</w:t>
      </w:r>
    </w:p>
    <w:p w:rsidR="00A04576" w:rsidRPr="00AB5898" w:rsidRDefault="00A04576" w:rsidP="00A04576">
      <w:pPr>
        <w:spacing w:before="120" w:line="360" w:lineRule="auto"/>
        <w:jc w:val="both"/>
        <w:rPr>
          <w:color w:val="000000"/>
          <w:lang w:val="en-GB"/>
        </w:rPr>
      </w:pPr>
      <w:r w:rsidRPr="00AB5898">
        <w:rPr>
          <w:bCs/>
          <w:color w:val="000000"/>
          <w:lang w:val="en-GB"/>
        </w:rPr>
        <w:t>Hayes</w:t>
      </w:r>
      <w:r w:rsidRPr="00AB5898">
        <w:rPr>
          <w:color w:val="000000"/>
          <w:lang w:val="en-GB"/>
        </w:rPr>
        <w:t xml:space="preserve">, R.H. y </w:t>
      </w:r>
      <w:r w:rsidRPr="00AB5898">
        <w:rPr>
          <w:bCs/>
          <w:color w:val="000000"/>
          <w:lang w:val="en-GB"/>
        </w:rPr>
        <w:t>Wheelwright</w:t>
      </w:r>
      <w:r w:rsidRPr="00AB5898">
        <w:rPr>
          <w:color w:val="000000"/>
          <w:lang w:val="en-GB"/>
        </w:rPr>
        <w:t>, S.C. (</w:t>
      </w:r>
      <w:r w:rsidRPr="00AB5898">
        <w:rPr>
          <w:bCs/>
          <w:color w:val="000000"/>
          <w:lang w:val="en-GB"/>
        </w:rPr>
        <w:t>1984)</w:t>
      </w:r>
      <w:r w:rsidRPr="00AB5898">
        <w:rPr>
          <w:color w:val="000000"/>
          <w:lang w:val="en-GB"/>
        </w:rPr>
        <w:t xml:space="preserve">: </w:t>
      </w:r>
      <w:r w:rsidRPr="00AB5898">
        <w:rPr>
          <w:i/>
          <w:color w:val="000000"/>
          <w:lang w:val="en-GB"/>
        </w:rPr>
        <w:t>“</w:t>
      </w:r>
      <w:r w:rsidRPr="00AB5898">
        <w:rPr>
          <w:color w:val="000000"/>
          <w:lang w:val="en-GB"/>
        </w:rPr>
        <w:t xml:space="preserve">Restoring our Competitive Edge: Competing Through”. </w:t>
      </w:r>
      <w:r w:rsidRPr="00AB5898">
        <w:rPr>
          <w:i/>
          <w:color w:val="000000"/>
          <w:lang w:val="en-GB"/>
        </w:rPr>
        <w:t>Manufacturing, Wiley, New York, NY</w:t>
      </w:r>
    </w:p>
    <w:p w:rsidR="00A04576" w:rsidRPr="00AB5898" w:rsidRDefault="00A04576" w:rsidP="00A04576">
      <w:pPr>
        <w:spacing w:before="120" w:line="360" w:lineRule="auto"/>
        <w:jc w:val="both"/>
        <w:rPr>
          <w:lang w:val="en-GB"/>
        </w:rPr>
      </w:pPr>
      <w:r w:rsidRPr="00AB5898">
        <w:rPr>
          <w:lang w:val="en-GB"/>
        </w:rPr>
        <w:t>Hayes, R.H., Wheelwright, S.C. y Clark, K.B. (1988): “Dynamic manufacturing”. The Free Press: New York.</w:t>
      </w:r>
    </w:p>
    <w:p w:rsidR="00A04576" w:rsidRPr="00AB5898" w:rsidRDefault="00A04576" w:rsidP="00A04576">
      <w:pPr>
        <w:spacing w:before="120" w:line="360" w:lineRule="auto"/>
        <w:jc w:val="both"/>
        <w:rPr>
          <w:lang w:val="en-GB"/>
        </w:rPr>
      </w:pPr>
      <w:r w:rsidRPr="00AB5898">
        <w:rPr>
          <w:lang w:val="en-GB"/>
        </w:rPr>
        <w:t>Hill, T</w:t>
      </w:r>
      <w:r>
        <w:rPr>
          <w:lang w:val="en-GB"/>
        </w:rPr>
        <w:t>. (1995</w:t>
      </w:r>
      <w:r w:rsidRPr="00AB5898">
        <w:rPr>
          <w:lang w:val="en-GB"/>
        </w:rPr>
        <w:t xml:space="preserve">): “Manufacturing strategy: Text and Cases”. </w:t>
      </w:r>
      <w:proofErr w:type="gramStart"/>
      <w:r w:rsidRPr="00AB5898">
        <w:rPr>
          <w:lang w:val="en-GB"/>
        </w:rPr>
        <w:t xml:space="preserve">Second ed. Richard D. Irwin, </w:t>
      </w:r>
      <w:proofErr w:type="spellStart"/>
      <w:r w:rsidRPr="00AB5898">
        <w:rPr>
          <w:lang w:val="en-GB"/>
        </w:rPr>
        <w:t>Inc.Burr</w:t>
      </w:r>
      <w:proofErr w:type="spellEnd"/>
      <w:r w:rsidRPr="00AB5898">
        <w:rPr>
          <w:lang w:val="en-GB"/>
        </w:rPr>
        <w:t xml:space="preserve"> Ridge, IL.</w:t>
      </w:r>
      <w:proofErr w:type="gramEnd"/>
    </w:p>
    <w:p w:rsidR="00A04576" w:rsidRPr="00AB5898" w:rsidRDefault="00A04576" w:rsidP="00A04576">
      <w:pPr>
        <w:spacing w:before="120" w:line="360" w:lineRule="auto"/>
        <w:jc w:val="both"/>
        <w:rPr>
          <w:lang w:val="en-GB"/>
        </w:rPr>
      </w:pPr>
      <w:r w:rsidRPr="00AB5898">
        <w:rPr>
          <w:lang w:val="en-GB"/>
        </w:rPr>
        <w:t xml:space="preserve">Hill, T.J. (1989): </w:t>
      </w:r>
      <w:proofErr w:type="gramStart"/>
      <w:r w:rsidRPr="00AB5898">
        <w:rPr>
          <w:lang w:val="en-GB"/>
        </w:rPr>
        <w:t>“ Manufacturing</w:t>
      </w:r>
      <w:proofErr w:type="gramEnd"/>
      <w:r w:rsidRPr="00AB5898">
        <w:rPr>
          <w:lang w:val="en-GB"/>
        </w:rPr>
        <w:t xml:space="preserve"> Strategy. </w:t>
      </w:r>
      <w:proofErr w:type="gramStart"/>
      <w:r w:rsidRPr="00AB5898">
        <w:rPr>
          <w:lang w:val="en-GB"/>
        </w:rPr>
        <w:t>Text and Cases”.</w:t>
      </w:r>
      <w:proofErr w:type="gramEnd"/>
      <w:r w:rsidRPr="00AB5898">
        <w:rPr>
          <w:lang w:val="en-GB"/>
        </w:rPr>
        <w:t xml:space="preserve"> Irwin: Homewood, IL.</w:t>
      </w:r>
    </w:p>
    <w:p w:rsidR="00A04576" w:rsidRPr="00806CFA" w:rsidRDefault="00A04576" w:rsidP="00A04576">
      <w:pPr>
        <w:spacing w:before="120" w:line="360" w:lineRule="auto"/>
        <w:jc w:val="both"/>
      </w:pPr>
      <w:r w:rsidRPr="00AB5898">
        <w:rPr>
          <w:lang w:val="en-GB"/>
        </w:rPr>
        <w:t xml:space="preserve">Hill, T.J. (2000): Manufacturing strategy: Text and Cases. </w:t>
      </w:r>
      <w:proofErr w:type="spellStart"/>
      <w:r w:rsidRPr="00806CFA">
        <w:t>Second</w:t>
      </w:r>
      <w:proofErr w:type="spellEnd"/>
      <w:r w:rsidRPr="00806CFA">
        <w:t xml:space="preserve"> ed. </w:t>
      </w:r>
      <w:proofErr w:type="spellStart"/>
      <w:r w:rsidRPr="00806CFA">
        <w:t>Palgrave</w:t>
      </w:r>
      <w:proofErr w:type="spellEnd"/>
      <w:r w:rsidRPr="00806CFA">
        <w:t xml:space="preserve">, </w:t>
      </w:r>
      <w:proofErr w:type="spellStart"/>
      <w:r w:rsidRPr="00806CFA">
        <w:t>Basingske</w:t>
      </w:r>
      <w:proofErr w:type="spellEnd"/>
      <w:r w:rsidRPr="00806CFA">
        <w:t>.</w:t>
      </w:r>
    </w:p>
    <w:p w:rsidR="00A04576" w:rsidRPr="00AB5898" w:rsidRDefault="00A04576" w:rsidP="00A04576">
      <w:pPr>
        <w:spacing w:before="120" w:line="360" w:lineRule="auto"/>
        <w:jc w:val="both"/>
      </w:pPr>
      <w:r w:rsidRPr="00AB5898">
        <w:t>Instituto de Estudios Turísticos en España (2012). Resultados de la actividad turística en España.</w:t>
      </w:r>
    </w:p>
    <w:p w:rsidR="00A04576" w:rsidRPr="00AB5898" w:rsidRDefault="00A04576" w:rsidP="00A04576">
      <w:pPr>
        <w:spacing w:before="120" w:line="360" w:lineRule="auto"/>
        <w:jc w:val="both"/>
        <w:rPr>
          <w:color w:val="222222"/>
          <w:lang w:val="en-US"/>
        </w:rPr>
      </w:pPr>
      <w:r w:rsidRPr="00AB5898">
        <w:rPr>
          <w:color w:val="222222"/>
          <w:lang w:val="en-US"/>
        </w:rPr>
        <w:t xml:space="preserve">Jones, P. y Lockwood, A. (1998): “Operations management research in the hospitality industry”. </w:t>
      </w:r>
      <w:r w:rsidRPr="00AB5898">
        <w:rPr>
          <w:i/>
          <w:iCs/>
          <w:color w:val="222222"/>
          <w:lang w:val="en-US"/>
        </w:rPr>
        <w:t>International Journal of Hospitality Management</w:t>
      </w:r>
      <w:r w:rsidRPr="00AB5898">
        <w:rPr>
          <w:color w:val="222222"/>
          <w:lang w:val="en-US"/>
        </w:rPr>
        <w:t xml:space="preserve">, </w:t>
      </w:r>
      <w:r w:rsidRPr="00AB5898">
        <w:rPr>
          <w:i/>
          <w:iCs/>
          <w:color w:val="222222"/>
          <w:lang w:val="en-US"/>
        </w:rPr>
        <w:t xml:space="preserve">17, </w:t>
      </w:r>
      <w:r w:rsidRPr="00AB5898">
        <w:rPr>
          <w:color w:val="222222"/>
          <w:lang w:val="en-US"/>
        </w:rPr>
        <w:t>(2): 183-202.</w:t>
      </w:r>
    </w:p>
    <w:p w:rsidR="00A04576" w:rsidRPr="00AB5898" w:rsidRDefault="00A04576" w:rsidP="00A04576">
      <w:pPr>
        <w:pStyle w:val="1AutoList3"/>
        <w:tabs>
          <w:tab w:val="clear" w:pos="720"/>
        </w:tabs>
        <w:spacing w:before="120" w:line="360" w:lineRule="auto"/>
        <w:ind w:left="0" w:firstLine="0"/>
        <w:jc w:val="both"/>
        <w:rPr>
          <w:rFonts w:ascii="Times New Roman" w:hAnsi="Times New Roman"/>
          <w:sz w:val="24"/>
          <w:lang w:val="en-US"/>
        </w:rPr>
      </w:pPr>
      <w:proofErr w:type="spellStart"/>
      <w:r w:rsidRPr="00AB5898">
        <w:rPr>
          <w:rFonts w:ascii="Times New Roman" w:hAnsi="Times New Roman"/>
          <w:sz w:val="24"/>
          <w:lang w:val="en-US"/>
        </w:rPr>
        <w:t>Kathuria</w:t>
      </w:r>
      <w:proofErr w:type="spellEnd"/>
      <w:r w:rsidRPr="00AB5898">
        <w:rPr>
          <w:rFonts w:ascii="Times New Roman" w:hAnsi="Times New Roman"/>
          <w:sz w:val="24"/>
          <w:lang w:val="en-US"/>
        </w:rPr>
        <w:t xml:space="preserve">, R. (2000): “Competitive priorities and Managerial Performance: A Taxonomy of Small Manufacturers”. </w:t>
      </w:r>
      <w:r w:rsidRPr="00AB5898">
        <w:rPr>
          <w:rFonts w:ascii="Times New Roman" w:hAnsi="Times New Roman"/>
          <w:i/>
          <w:sz w:val="24"/>
          <w:lang w:val="en-US"/>
        </w:rPr>
        <w:t>Journal of Operations Management</w:t>
      </w:r>
      <w:r w:rsidRPr="00AB5898">
        <w:rPr>
          <w:rFonts w:ascii="Times New Roman" w:hAnsi="Times New Roman"/>
          <w:sz w:val="24"/>
          <w:lang w:val="en-US"/>
        </w:rPr>
        <w:t>, 18, (6): 627-641.</w:t>
      </w:r>
    </w:p>
    <w:p w:rsidR="00A04576" w:rsidRPr="00AB5898" w:rsidRDefault="00A04576" w:rsidP="00A04576">
      <w:pPr>
        <w:spacing w:before="120" w:line="360" w:lineRule="auto"/>
        <w:jc w:val="both"/>
        <w:rPr>
          <w:lang w:val="en-US"/>
        </w:rPr>
      </w:pPr>
      <w:proofErr w:type="spellStart"/>
      <w:r w:rsidRPr="00AB5898">
        <w:rPr>
          <w:lang w:val="en-US"/>
        </w:rPr>
        <w:t>Kathuria</w:t>
      </w:r>
      <w:proofErr w:type="spellEnd"/>
      <w:r w:rsidRPr="00AB5898">
        <w:rPr>
          <w:lang w:val="en-US"/>
        </w:rPr>
        <w:t xml:space="preserve">, R., </w:t>
      </w:r>
      <w:proofErr w:type="spellStart"/>
      <w:r w:rsidRPr="00AB5898">
        <w:rPr>
          <w:lang w:val="en-US"/>
        </w:rPr>
        <w:t>Porth</w:t>
      </w:r>
      <w:proofErr w:type="spellEnd"/>
      <w:r w:rsidRPr="00AB5898">
        <w:rPr>
          <w:lang w:val="en-US"/>
        </w:rPr>
        <w:t xml:space="preserve">, S.J., </w:t>
      </w:r>
      <w:proofErr w:type="spellStart"/>
      <w:r w:rsidRPr="00AB5898">
        <w:rPr>
          <w:lang w:val="en-US"/>
        </w:rPr>
        <w:t>Kathuria</w:t>
      </w:r>
      <w:proofErr w:type="spellEnd"/>
      <w:r w:rsidRPr="00AB5898">
        <w:rPr>
          <w:lang w:val="en-US"/>
        </w:rPr>
        <w:t xml:space="preserve">, N.N. y </w:t>
      </w:r>
      <w:proofErr w:type="spellStart"/>
      <w:r w:rsidRPr="00AB5898">
        <w:rPr>
          <w:lang w:val="en-US"/>
        </w:rPr>
        <w:t>Kohli</w:t>
      </w:r>
      <w:proofErr w:type="spellEnd"/>
      <w:r w:rsidRPr="00AB5898">
        <w:rPr>
          <w:lang w:val="en-US"/>
        </w:rPr>
        <w:t xml:space="preserve">, T.K. (2010): “Competitive priorities and strategic consensus in emerging economies: evidence from India”. </w:t>
      </w:r>
      <w:r w:rsidRPr="00AB5898">
        <w:rPr>
          <w:i/>
          <w:lang w:val="en-US"/>
        </w:rPr>
        <w:t>International Journal of Operations &amp; Production Management,</w:t>
      </w:r>
      <w:r w:rsidRPr="00AB5898">
        <w:rPr>
          <w:lang w:val="en-US"/>
        </w:rPr>
        <w:t xml:space="preserve"> 30, (8): 879-896.</w:t>
      </w:r>
    </w:p>
    <w:p w:rsidR="00A04576" w:rsidRPr="00AB5898" w:rsidRDefault="00A04576" w:rsidP="00A04576">
      <w:pPr>
        <w:spacing w:before="120" w:line="360" w:lineRule="auto"/>
        <w:jc w:val="both"/>
        <w:rPr>
          <w:color w:val="222222"/>
          <w:lang w:val="en-US"/>
        </w:rPr>
      </w:pPr>
      <w:r w:rsidRPr="00AB5898">
        <w:rPr>
          <w:color w:val="222222"/>
          <w:lang w:val="en-US"/>
        </w:rPr>
        <w:lastRenderedPageBreak/>
        <w:t xml:space="preserve">Kim, J. S. y Arnold, P. (1993): “Manufacturing competence and business performance: a framework and empirical analysis”.  </w:t>
      </w:r>
      <w:r w:rsidRPr="00AB5898">
        <w:rPr>
          <w:i/>
          <w:iCs/>
          <w:color w:val="222222"/>
          <w:lang w:val="en-US"/>
        </w:rPr>
        <w:t>International Journal of Operations &amp; Production Management</w:t>
      </w:r>
      <w:r w:rsidRPr="00AB5898">
        <w:rPr>
          <w:color w:val="222222"/>
          <w:lang w:val="en-US"/>
        </w:rPr>
        <w:t xml:space="preserve">, </w:t>
      </w:r>
      <w:r w:rsidRPr="00AB5898">
        <w:rPr>
          <w:i/>
          <w:iCs/>
          <w:color w:val="222222"/>
          <w:lang w:val="en-US"/>
        </w:rPr>
        <w:t xml:space="preserve">13, </w:t>
      </w:r>
      <w:r w:rsidRPr="00AB5898">
        <w:rPr>
          <w:color w:val="222222"/>
          <w:lang w:val="en-US"/>
        </w:rPr>
        <w:t>(10):  4-25.</w:t>
      </w:r>
    </w:p>
    <w:p w:rsidR="00A04576" w:rsidRPr="00AB5898" w:rsidRDefault="00D03A41" w:rsidP="00A04576">
      <w:pPr>
        <w:spacing w:before="120" w:line="360" w:lineRule="auto"/>
        <w:jc w:val="both"/>
        <w:rPr>
          <w:lang w:val="en-GB"/>
        </w:rPr>
      </w:pPr>
      <w:r>
        <w:rPr>
          <w:lang w:val="en-GB"/>
        </w:rPr>
        <w:t>Kim, J.S. y</w:t>
      </w:r>
      <w:bookmarkStart w:id="0" w:name="_GoBack"/>
      <w:bookmarkEnd w:id="0"/>
      <w:r w:rsidR="00A04576" w:rsidRPr="00AB5898">
        <w:rPr>
          <w:lang w:val="en-GB"/>
        </w:rPr>
        <w:t xml:space="preserve"> Arnold, P. (1996): “Operationalizing manufacturing strategy. </w:t>
      </w:r>
      <w:proofErr w:type="gramStart"/>
      <w:r w:rsidR="00A04576" w:rsidRPr="00AB5898">
        <w:rPr>
          <w:lang w:val="en-GB"/>
        </w:rPr>
        <w:t>An exploratory study of constructs and linkage”.</w:t>
      </w:r>
      <w:proofErr w:type="gramEnd"/>
      <w:r w:rsidR="00A04576" w:rsidRPr="00AB5898">
        <w:rPr>
          <w:lang w:val="en-GB"/>
        </w:rPr>
        <w:t xml:space="preserve"> </w:t>
      </w:r>
      <w:r w:rsidR="00A04576" w:rsidRPr="00AB5898">
        <w:rPr>
          <w:i/>
          <w:lang w:val="en-GB"/>
        </w:rPr>
        <w:t>International Journal of Operations &amp; Production Management</w:t>
      </w:r>
      <w:r w:rsidR="00A04576" w:rsidRPr="00AB5898">
        <w:rPr>
          <w:lang w:val="en-GB"/>
        </w:rPr>
        <w:t>, 16, (12): 45-73.</w:t>
      </w:r>
    </w:p>
    <w:p w:rsidR="00A04576" w:rsidRPr="00AB5898" w:rsidRDefault="00A04576" w:rsidP="00A04576">
      <w:pPr>
        <w:spacing w:before="120" w:line="360" w:lineRule="auto"/>
        <w:jc w:val="both"/>
        <w:rPr>
          <w:color w:val="222222"/>
          <w:lang w:val="en-US"/>
        </w:rPr>
      </w:pPr>
      <w:r w:rsidRPr="00AB5898">
        <w:rPr>
          <w:color w:val="222222"/>
          <w:lang w:val="en-US"/>
        </w:rPr>
        <w:t xml:space="preserve">Kim, Y. y Lee, J. (1993): “Manufacturing strategy and production systems: an integrated framework”. </w:t>
      </w:r>
      <w:r w:rsidRPr="00AB5898">
        <w:rPr>
          <w:i/>
          <w:iCs/>
          <w:color w:val="222222"/>
          <w:lang w:val="en-US"/>
        </w:rPr>
        <w:t>Journal of Operations Management</w:t>
      </w:r>
      <w:r w:rsidRPr="00AB5898">
        <w:rPr>
          <w:color w:val="222222"/>
          <w:lang w:val="en-US"/>
        </w:rPr>
        <w:t xml:space="preserve">, </w:t>
      </w:r>
      <w:r w:rsidRPr="00AB5898">
        <w:rPr>
          <w:i/>
          <w:iCs/>
          <w:color w:val="222222"/>
          <w:lang w:val="en-US"/>
        </w:rPr>
        <w:t xml:space="preserve">11, </w:t>
      </w:r>
      <w:r w:rsidRPr="00AB5898">
        <w:rPr>
          <w:color w:val="222222"/>
          <w:lang w:val="en-US"/>
        </w:rPr>
        <w:t>(1):  3-15.</w:t>
      </w:r>
    </w:p>
    <w:p w:rsidR="00A04576" w:rsidRPr="00AB5898" w:rsidRDefault="00A04576" w:rsidP="00A04576">
      <w:pPr>
        <w:spacing w:before="120" w:line="360" w:lineRule="auto"/>
        <w:jc w:val="both"/>
        <w:rPr>
          <w:lang w:val="en-GB"/>
        </w:rPr>
      </w:pPr>
      <w:proofErr w:type="spellStart"/>
      <w:r w:rsidRPr="00AB5898">
        <w:rPr>
          <w:lang w:val="en-GB"/>
        </w:rPr>
        <w:t>Krawjewsky</w:t>
      </w:r>
      <w:proofErr w:type="spellEnd"/>
      <w:r w:rsidRPr="00AB5898">
        <w:rPr>
          <w:lang w:val="en-GB"/>
        </w:rPr>
        <w:t xml:space="preserve">, L.J. </w:t>
      </w:r>
      <w:proofErr w:type="gramStart"/>
      <w:r w:rsidRPr="00AB5898">
        <w:rPr>
          <w:lang w:val="en-GB"/>
        </w:rPr>
        <w:t xml:space="preserve">y  </w:t>
      </w:r>
      <w:proofErr w:type="spellStart"/>
      <w:r w:rsidRPr="00AB5898">
        <w:rPr>
          <w:lang w:val="en-GB"/>
        </w:rPr>
        <w:t>Ritzman</w:t>
      </w:r>
      <w:proofErr w:type="spellEnd"/>
      <w:proofErr w:type="gramEnd"/>
      <w:r w:rsidRPr="00AB5898">
        <w:rPr>
          <w:lang w:val="en-GB"/>
        </w:rPr>
        <w:t xml:space="preserve">, L.P. (2000): “Operations Management. </w:t>
      </w:r>
      <w:proofErr w:type="gramStart"/>
      <w:r w:rsidRPr="00AB5898">
        <w:rPr>
          <w:lang w:val="en-GB"/>
        </w:rPr>
        <w:t>Strategy and Analysis”.</w:t>
      </w:r>
      <w:proofErr w:type="gramEnd"/>
      <w:r w:rsidRPr="00AB5898">
        <w:rPr>
          <w:lang w:val="en-GB"/>
        </w:rPr>
        <w:t xml:space="preserve"> </w:t>
      </w:r>
      <w:proofErr w:type="spellStart"/>
      <w:r w:rsidRPr="00AB5898">
        <w:rPr>
          <w:lang w:val="en-GB"/>
        </w:rPr>
        <w:t>Adisson</w:t>
      </w:r>
      <w:proofErr w:type="spellEnd"/>
      <w:r w:rsidRPr="00AB5898">
        <w:rPr>
          <w:lang w:val="en-GB"/>
        </w:rPr>
        <w:t xml:space="preserve"> Wesley: New York.</w:t>
      </w:r>
    </w:p>
    <w:p w:rsidR="00A04576" w:rsidRPr="00AB5898" w:rsidRDefault="00A04576" w:rsidP="00A04576">
      <w:pPr>
        <w:spacing w:before="120" w:line="360" w:lineRule="auto"/>
        <w:jc w:val="both"/>
        <w:rPr>
          <w:color w:val="000000"/>
          <w:lang w:val="en-GB"/>
        </w:rPr>
      </w:pPr>
      <w:r w:rsidRPr="00AB5898">
        <w:rPr>
          <w:color w:val="000000"/>
          <w:lang w:val="en-GB"/>
        </w:rPr>
        <w:t xml:space="preserve">Meyer, A., </w:t>
      </w:r>
      <w:proofErr w:type="spellStart"/>
      <w:r w:rsidRPr="00AB5898">
        <w:rPr>
          <w:color w:val="000000"/>
          <w:lang w:val="en-GB"/>
        </w:rPr>
        <w:t>Tsui</w:t>
      </w:r>
      <w:proofErr w:type="spellEnd"/>
      <w:r w:rsidRPr="00AB5898">
        <w:rPr>
          <w:color w:val="000000"/>
          <w:lang w:val="en-GB"/>
        </w:rPr>
        <w:t xml:space="preserve">, A. </w:t>
      </w:r>
      <w:proofErr w:type="gramStart"/>
      <w:r w:rsidRPr="00AB5898">
        <w:rPr>
          <w:color w:val="000000"/>
          <w:lang w:val="en-GB"/>
        </w:rPr>
        <w:t xml:space="preserve">y  </w:t>
      </w:r>
      <w:proofErr w:type="spellStart"/>
      <w:r w:rsidRPr="00AB5898">
        <w:rPr>
          <w:color w:val="000000"/>
          <w:lang w:val="en-GB"/>
        </w:rPr>
        <w:t>Hinnings</w:t>
      </w:r>
      <w:proofErr w:type="spellEnd"/>
      <w:proofErr w:type="gramEnd"/>
      <w:r w:rsidRPr="00AB5898">
        <w:rPr>
          <w:color w:val="000000"/>
          <w:lang w:val="en-GB"/>
        </w:rPr>
        <w:t xml:space="preserve">, C. (1993): “Configuration approaches to organizational analysis”. </w:t>
      </w:r>
      <w:r w:rsidRPr="00AB5898">
        <w:rPr>
          <w:i/>
          <w:color w:val="000000"/>
          <w:lang w:val="en-GB"/>
        </w:rPr>
        <w:t>Academy Management Journal</w:t>
      </w:r>
      <w:r w:rsidRPr="00AB5898">
        <w:rPr>
          <w:color w:val="000000"/>
          <w:lang w:val="en-GB"/>
        </w:rPr>
        <w:t>, 36, (6): 1175-1195.</w:t>
      </w:r>
    </w:p>
    <w:p w:rsidR="00A04576" w:rsidRPr="00AB5898" w:rsidRDefault="00A04576" w:rsidP="00A04576">
      <w:pPr>
        <w:spacing w:before="120" w:line="360" w:lineRule="auto"/>
        <w:jc w:val="both"/>
        <w:rPr>
          <w:color w:val="222222"/>
          <w:lang w:val="en-US"/>
        </w:rPr>
      </w:pPr>
      <w:r w:rsidRPr="00AB5898">
        <w:rPr>
          <w:color w:val="222222"/>
          <w:lang w:val="en-US"/>
        </w:rPr>
        <w:t xml:space="preserve">Miles, R.E. y Snow, C.C. (1978): Organizational Strategy, structure and process. New York. </w:t>
      </w:r>
      <w:proofErr w:type="spellStart"/>
      <w:proofErr w:type="gramStart"/>
      <w:r w:rsidRPr="00AB5898">
        <w:rPr>
          <w:color w:val="222222"/>
          <w:lang w:val="en-US"/>
        </w:rPr>
        <w:t>MacGraw</w:t>
      </w:r>
      <w:proofErr w:type="spellEnd"/>
      <w:r w:rsidRPr="00AB5898">
        <w:rPr>
          <w:color w:val="222222"/>
          <w:lang w:val="en-US"/>
        </w:rPr>
        <w:t>-Hill.</w:t>
      </w:r>
      <w:proofErr w:type="gramEnd"/>
    </w:p>
    <w:p w:rsidR="00A04576" w:rsidRPr="00AB5898" w:rsidRDefault="00A04576" w:rsidP="00A04576">
      <w:pPr>
        <w:spacing w:before="120" w:line="360" w:lineRule="auto"/>
        <w:jc w:val="both"/>
        <w:rPr>
          <w:lang w:val="en-GB"/>
        </w:rPr>
      </w:pPr>
      <w:r w:rsidRPr="00AB5898">
        <w:rPr>
          <w:lang w:val="en-GB"/>
        </w:rPr>
        <w:t xml:space="preserve">Miller, D. </w:t>
      </w:r>
      <w:proofErr w:type="gramStart"/>
      <w:r w:rsidRPr="00AB5898">
        <w:rPr>
          <w:lang w:val="en-GB"/>
        </w:rPr>
        <w:t>y  Friesen</w:t>
      </w:r>
      <w:proofErr w:type="gramEnd"/>
      <w:r w:rsidRPr="00AB5898">
        <w:rPr>
          <w:lang w:val="en-GB"/>
        </w:rPr>
        <w:t xml:space="preserve">, P. (1984): “Organizations: a Quantum View”. </w:t>
      </w:r>
      <w:proofErr w:type="gramStart"/>
      <w:r w:rsidRPr="00AB5898">
        <w:rPr>
          <w:lang w:val="en-GB"/>
        </w:rPr>
        <w:t>Prentice-Hall.</w:t>
      </w:r>
      <w:proofErr w:type="gramEnd"/>
      <w:r w:rsidRPr="00AB5898">
        <w:rPr>
          <w:lang w:val="en-GB"/>
        </w:rPr>
        <w:t xml:space="preserve"> </w:t>
      </w:r>
      <w:proofErr w:type="gramStart"/>
      <w:r w:rsidRPr="00AB5898">
        <w:rPr>
          <w:lang w:val="en-GB"/>
        </w:rPr>
        <w:t xml:space="preserve">Englewood </w:t>
      </w:r>
      <w:proofErr w:type="spellStart"/>
      <w:r w:rsidRPr="00AB5898">
        <w:rPr>
          <w:lang w:val="en-GB"/>
        </w:rPr>
        <w:t>Cliffts</w:t>
      </w:r>
      <w:proofErr w:type="spellEnd"/>
      <w:r w:rsidRPr="00AB5898">
        <w:rPr>
          <w:lang w:val="en-GB"/>
        </w:rPr>
        <w:t>, NT.</w:t>
      </w:r>
      <w:proofErr w:type="gramEnd"/>
    </w:p>
    <w:p w:rsidR="00A04576" w:rsidRPr="00806CFA" w:rsidRDefault="00A04576" w:rsidP="00A04576">
      <w:pPr>
        <w:pStyle w:val="1AutoList3"/>
        <w:tabs>
          <w:tab w:val="clear" w:pos="720"/>
        </w:tabs>
        <w:spacing w:before="120" w:line="360" w:lineRule="auto"/>
        <w:ind w:left="0" w:firstLine="0"/>
        <w:jc w:val="both"/>
        <w:rPr>
          <w:rFonts w:ascii="Times New Roman" w:hAnsi="Times New Roman"/>
          <w:sz w:val="24"/>
          <w:lang w:val="es-ES"/>
        </w:rPr>
      </w:pPr>
      <w:r w:rsidRPr="00AB5898">
        <w:rPr>
          <w:rFonts w:ascii="Times New Roman" w:hAnsi="Times New Roman"/>
          <w:sz w:val="24"/>
          <w:lang w:val="en-US"/>
        </w:rPr>
        <w:t xml:space="preserve">Miller, J.G. </w:t>
      </w:r>
      <w:proofErr w:type="gramStart"/>
      <w:r w:rsidRPr="00AB5898">
        <w:rPr>
          <w:rFonts w:ascii="Times New Roman" w:hAnsi="Times New Roman"/>
          <w:sz w:val="24"/>
          <w:lang w:val="en-US"/>
        </w:rPr>
        <w:t>y  Roth</w:t>
      </w:r>
      <w:proofErr w:type="gramEnd"/>
      <w:r w:rsidRPr="00AB5898">
        <w:rPr>
          <w:rFonts w:ascii="Times New Roman" w:hAnsi="Times New Roman"/>
          <w:sz w:val="24"/>
          <w:lang w:val="en-US"/>
        </w:rPr>
        <w:t xml:space="preserve">, A.V. (1994): “A taxonomy of Manufacturing Strategies”. </w:t>
      </w:r>
      <w:r w:rsidRPr="00806CFA">
        <w:rPr>
          <w:rFonts w:ascii="Times New Roman" w:hAnsi="Times New Roman"/>
          <w:i/>
          <w:sz w:val="24"/>
          <w:lang w:val="es-ES"/>
        </w:rPr>
        <w:t xml:space="preserve">Management </w:t>
      </w:r>
      <w:proofErr w:type="spellStart"/>
      <w:r w:rsidRPr="00806CFA">
        <w:rPr>
          <w:rFonts w:ascii="Times New Roman" w:hAnsi="Times New Roman"/>
          <w:i/>
          <w:sz w:val="24"/>
          <w:lang w:val="es-ES"/>
        </w:rPr>
        <w:t>Science</w:t>
      </w:r>
      <w:proofErr w:type="spellEnd"/>
      <w:r w:rsidRPr="00806CFA">
        <w:rPr>
          <w:rFonts w:ascii="Times New Roman" w:hAnsi="Times New Roman"/>
          <w:sz w:val="24"/>
          <w:lang w:val="es-ES"/>
        </w:rPr>
        <w:t>,  40, (3): 285-304.</w:t>
      </w:r>
    </w:p>
    <w:p w:rsidR="00A04576" w:rsidRPr="00AB5898" w:rsidRDefault="00A04576" w:rsidP="00A04576">
      <w:pPr>
        <w:spacing w:before="120" w:line="360" w:lineRule="auto"/>
        <w:jc w:val="both"/>
        <w:rPr>
          <w:color w:val="222222"/>
          <w:lang w:val="en-US"/>
        </w:rPr>
      </w:pPr>
      <w:proofErr w:type="spellStart"/>
      <w:r w:rsidRPr="00AB5898">
        <w:rPr>
          <w:color w:val="222222"/>
        </w:rPr>
        <w:t>Monfort</w:t>
      </w:r>
      <w:proofErr w:type="spellEnd"/>
      <w:r w:rsidRPr="00AB5898">
        <w:rPr>
          <w:color w:val="222222"/>
        </w:rPr>
        <w:t xml:space="preserve">, V.M. (2002): “Estrategia competitiva y desempeño en la industria hotelera costera: evidencias empíricas en Benidorm y </w:t>
      </w:r>
      <w:proofErr w:type="spellStart"/>
      <w:r w:rsidRPr="00AB5898">
        <w:rPr>
          <w:color w:val="222222"/>
        </w:rPr>
        <w:t>Peñíscola</w:t>
      </w:r>
      <w:proofErr w:type="spellEnd"/>
      <w:r w:rsidRPr="00AB5898">
        <w:rPr>
          <w:color w:val="222222"/>
        </w:rPr>
        <w:t xml:space="preserve">”. </w:t>
      </w:r>
      <w:proofErr w:type="spellStart"/>
      <w:r w:rsidRPr="00AB5898">
        <w:rPr>
          <w:i/>
          <w:iCs/>
          <w:color w:val="222222"/>
          <w:lang w:val="en-US"/>
        </w:rPr>
        <w:t>Cuadernos</w:t>
      </w:r>
      <w:proofErr w:type="spellEnd"/>
      <w:r w:rsidRPr="00AB5898">
        <w:rPr>
          <w:i/>
          <w:iCs/>
          <w:color w:val="222222"/>
          <w:lang w:val="en-US"/>
        </w:rPr>
        <w:t xml:space="preserve"> de </w:t>
      </w:r>
      <w:proofErr w:type="spellStart"/>
      <w:r w:rsidRPr="00AB5898">
        <w:rPr>
          <w:i/>
          <w:iCs/>
          <w:color w:val="222222"/>
          <w:lang w:val="en-US"/>
        </w:rPr>
        <w:t>turismo</w:t>
      </w:r>
      <w:proofErr w:type="spellEnd"/>
      <w:r w:rsidRPr="00AB5898">
        <w:rPr>
          <w:color w:val="222222"/>
          <w:lang w:val="en-US"/>
        </w:rPr>
        <w:t>, (10): 7-22.</w:t>
      </w:r>
    </w:p>
    <w:p w:rsidR="00A04576" w:rsidRPr="00AB5898" w:rsidRDefault="00A04576" w:rsidP="00A04576">
      <w:pPr>
        <w:spacing w:before="120" w:line="360" w:lineRule="auto"/>
        <w:jc w:val="both"/>
        <w:rPr>
          <w:color w:val="222222"/>
          <w:lang w:val="en-US"/>
        </w:rPr>
      </w:pPr>
      <w:proofErr w:type="spellStart"/>
      <w:r w:rsidRPr="00AB5898">
        <w:rPr>
          <w:color w:val="222222"/>
          <w:lang w:val="en-US"/>
        </w:rPr>
        <w:t>Nakane</w:t>
      </w:r>
      <w:proofErr w:type="spellEnd"/>
      <w:r w:rsidRPr="00AB5898">
        <w:rPr>
          <w:color w:val="222222"/>
          <w:lang w:val="en-US"/>
        </w:rPr>
        <w:t xml:space="preserve">, J. (1986): “Manufacturing futures survey in Japan: a comparative survey 1983-1986”. </w:t>
      </w:r>
      <w:r w:rsidRPr="00AB5898">
        <w:rPr>
          <w:i/>
          <w:iCs/>
          <w:color w:val="222222"/>
          <w:lang w:val="en-US"/>
        </w:rPr>
        <w:t xml:space="preserve">System Science Institute, </w:t>
      </w:r>
      <w:proofErr w:type="spellStart"/>
      <w:r w:rsidRPr="00AB5898">
        <w:rPr>
          <w:i/>
          <w:iCs/>
          <w:color w:val="222222"/>
          <w:lang w:val="en-US"/>
        </w:rPr>
        <w:t>Waseda</w:t>
      </w:r>
      <w:proofErr w:type="spellEnd"/>
      <w:r w:rsidRPr="00AB5898">
        <w:rPr>
          <w:i/>
          <w:iCs/>
          <w:color w:val="222222"/>
          <w:lang w:val="en-US"/>
        </w:rPr>
        <w:t xml:space="preserve"> University, Tokyo</w:t>
      </w:r>
      <w:r w:rsidRPr="00AB5898">
        <w:rPr>
          <w:color w:val="222222"/>
          <w:lang w:val="en-US"/>
        </w:rPr>
        <w:t>.</w:t>
      </w:r>
    </w:p>
    <w:p w:rsidR="00A04576" w:rsidRPr="00AB5898" w:rsidRDefault="00A04576" w:rsidP="00A04576">
      <w:pPr>
        <w:spacing w:before="120" w:line="360" w:lineRule="auto"/>
        <w:jc w:val="both"/>
        <w:rPr>
          <w:color w:val="222222"/>
          <w:lang w:val="en-US"/>
        </w:rPr>
      </w:pPr>
      <w:proofErr w:type="spellStart"/>
      <w:r w:rsidRPr="00AB5898">
        <w:rPr>
          <w:color w:val="222222"/>
          <w:lang w:val="en-US"/>
        </w:rPr>
        <w:t>Nand</w:t>
      </w:r>
      <w:proofErr w:type="spellEnd"/>
      <w:r w:rsidRPr="00AB5898">
        <w:rPr>
          <w:color w:val="222222"/>
          <w:lang w:val="en-US"/>
        </w:rPr>
        <w:t xml:space="preserve">, A.A., Singh, P.J. y Power, D. (2013): “Testing an integrated model of operations capabilities: An empirical study of Australian airlines”. </w:t>
      </w:r>
      <w:r w:rsidRPr="00AB5898">
        <w:rPr>
          <w:i/>
          <w:iCs/>
          <w:color w:val="222222"/>
          <w:lang w:val="en-US"/>
        </w:rPr>
        <w:t>International Journal of Operations &amp; Production Management</w:t>
      </w:r>
      <w:r w:rsidRPr="00AB5898">
        <w:rPr>
          <w:color w:val="222222"/>
          <w:lang w:val="en-US"/>
        </w:rPr>
        <w:t xml:space="preserve">, </w:t>
      </w:r>
      <w:r w:rsidRPr="00AB5898">
        <w:rPr>
          <w:i/>
          <w:iCs/>
          <w:color w:val="222222"/>
          <w:lang w:val="en-US"/>
        </w:rPr>
        <w:t xml:space="preserve">33, </w:t>
      </w:r>
      <w:r w:rsidRPr="00AB5898">
        <w:rPr>
          <w:color w:val="222222"/>
          <w:lang w:val="en-US"/>
        </w:rPr>
        <w:t>(7): 887-911.</w:t>
      </w:r>
    </w:p>
    <w:p w:rsidR="00A04576" w:rsidRPr="00AB5898" w:rsidRDefault="00A04576" w:rsidP="00A04576">
      <w:pPr>
        <w:spacing w:before="120" w:line="360" w:lineRule="auto"/>
        <w:jc w:val="both"/>
        <w:rPr>
          <w:color w:val="222222"/>
          <w:lang w:val="en-US"/>
        </w:rPr>
      </w:pPr>
      <w:proofErr w:type="spellStart"/>
      <w:r w:rsidRPr="00AB5898">
        <w:rPr>
          <w:color w:val="222222"/>
          <w:lang w:val="en-US"/>
        </w:rPr>
        <w:t>Narasimhan</w:t>
      </w:r>
      <w:proofErr w:type="spellEnd"/>
      <w:r w:rsidRPr="00AB5898">
        <w:rPr>
          <w:color w:val="222222"/>
          <w:lang w:val="en-US"/>
        </w:rPr>
        <w:t xml:space="preserve">, R., </w:t>
      </w:r>
      <w:proofErr w:type="spellStart"/>
      <w:r w:rsidRPr="00AB5898">
        <w:rPr>
          <w:color w:val="222222"/>
          <w:lang w:val="en-US"/>
        </w:rPr>
        <w:t>Swink</w:t>
      </w:r>
      <w:proofErr w:type="spellEnd"/>
      <w:r w:rsidRPr="00AB5898">
        <w:rPr>
          <w:color w:val="222222"/>
          <w:lang w:val="en-US"/>
        </w:rPr>
        <w:t xml:space="preserve">, M. y Kim, S.W. (2005): “An exploratory study of manufacturing practice and performance interrelationships: implications for capability progression”. </w:t>
      </w:r>
      <w:r w:rsidRPr="00AB5898">
        <w:rPr>
          <w:i/>
          <w:iCs/>
          <w:color w:val="222222"/>
          <w:lang w:val="en-US"/>
        </w:rPr>
        <w:t>International Journal of Operations &amp; Production Management</w:t>
      </w:r>
      <w:r w:rsidRPr="00AB5898">
        <w:rPr>
          <w:color w:val="222222"/>
          <w:lang w:val="en-US"/>
        </w:rPr>
        <w:t xml:space="preserve">, </w:t>
      </w:r>
      <w:r w:rsidRPr="00AB5898">
        <w:rPr>
          <w:i/>
          <w:iCs/>
          <w:color w:val="222222"/>
          <w:lang w:val="en-US"/>
        </w:rPr>
        <w:t xml:space="preserve">25, </w:t>
      </w:r>
      <w:r w:rsidRPr="00AB5898">
        <w:rPr>
          <w:color w:val="222222"/>
          <w:lang w:val="en-US"/>
        </w:rPr>
        <w:t>(10): 1013-1033.</w:t>
      </w:r>
    </w:p>
    <w:p w:rsidR="00A04576" w:rsidRPr="00806CFA" w:rsidRDefault="00A04576" w:rsidP="00A04576">
      <w:pPr>
        <w:spacing w:before="120" w:line="360" w:lineRule="auto"/>
        <w:jc w:val="both"/>
        <w:rPr>
          <w:color w:val="222222"/>
        </w:rPr>
      </w:pPr>
      <w:proofErr w:type="spellStart"/>
      <w:r w:rsidRPr="00AB5898">
        <w:rPr>
          <w:color w:val="222222"/>
          <w:lang w:val="en-US"/>
        </w:rPr>
        <w:lastRenderedPageBreak/>
        <w:t>Nunnally</w:t>
      </w:r>
      <w:proofErr w:type="spellEnd"/>
      <w:r w:rsidRPr="00AB5898">
        <w:rPr>
          <w:color w:val="222222"/>
          <w:lang w:val="en-US"/>
        </w:rPr>
        <w:t xml:space="preserve">, J. (1978). </w:t>
      </w:r>
      <w:proofErr w:type="gramStart"/>
      <w:r w:rsidRPr="00AB5898">
        <w:rPr>
          <w:color w:val="222222"/>
          <w:lang w:val="en-US"/>
        </w:rPr>
        <w:t>Psychometric theory.</w:t>
      </w:r>
      <w:proofErr w:type="gramEnd"/>
      <w:r w:rsidRPr="00AB5898">
        <w:rPr>
          <w:color w:val="222222"/>
          <w:lang w:val="en-US"/>
        </w:rPr>
        <w:t xml:space="preserve"> </w:t>
      </w:r>
      <w:r w:rsidRPr="00A04576">
        <w:rPr>
          <w:color w:val="222222"/>
        </w:rPr>
        <w:t xml:space="preserve">McGraw Hill. </w:t>
      </w:r>
      <w:r w:rsidRPr="00806CFA">
        <w:rPr>
          <w:color w:val="222222"/>
        </w:rPr>
        <w:t>New York</w:t>
      </w:r>
    </w:p>
    <w:p w:rsidR="00A04576" w:rsidRPr="00AB5898" w:rsidRDefault="00A04576" w:rsidP="00A04576">
      <w:pPr>
        <w:spacing w:before="120" w:line="360" w:lineRule="auto"/>
        <w:jc w:val="both"/>
      </w:pPr>
      <w:r w:rsidRPr="00AB5898">
        <w:t>Patronato de Turismo de Gran Canaria (2013). Situación  Sector turístico.</w:t>
      </w:r>
    </w:p>
    <w:p w:rsidR="00A04576" w:rsidRPr="00AB5898" w:rsidRDefault="00A04576" w:rsidP="00A04576">
      <w:pPr>
        <w:spacing w:before="120" w:line="360" w:lineRule="auto"/>
        <w:jc w:val="both"/>
        <w:rPr>
          <w:lang w:val="en-US"/>
        </w:rPr>
      </w:pPr>
      <w:r w:rsidRPr="00AB5898">
        <w:rPr>
          <w:lang w:val="en-US"/>
        </w:rPr>
        <w:t xml:space="preserve">Phillips, P. A. (1996): “Strategic planning and business performance in the quoted UK hotel sector: results of an exploratory study”. </w:t>
      </w:r>
      <w:r w:rsidRPr="00AB5898">
        <w:rPr>
          <w:i/>
          <w:lang w:val="en-US"/>
        </w:rPr>
        <w:t>International Journal of Hospitality Management</w:t>
      </w:r>
      <w:r w:rsidRPr="00AB5898">
        <w:rPr>
          <w:lang w:val="en-US"/>
        </w:rPr>
        <w:t>, 15, (4), 347-362.</w:t>
      </w:r>
    </w:p>
    <w:p w:rsidR="00A04576" w:rsidRPr="00AB5898" w:rsidRDefault="00A04576" w:rsidP="00A04576">
      <w:pPr>
        <w:spacing w:before="120" w:line="360" w:lineRule="auto"/>
        <w:jc w:val="both"/>
        <w:rPr>
          <w:lang w:val="en-US"/>
        </w:rPr>
      </w:pPr>
      <w:proofErr w:type="spellStart"/>
      <w:r w:rsidRPr="00AB5898">
        <w:rPr>
          <w:color w:val="000000"/>
          <w:lang w:val="en-GB"/>
        </w:rPr>
        <w:t>Phusavat</w:t>
      </w:r>
      <w:proofErr w:type="spellEnd"/>
      <w:r w:rsidRPr="00AB5898">
        <w:rPr>
          <w:color w:val="000000"/>
          <w:lang w:val="en-GB"/>
        </w:rPr>
        <w:t xml:space="preserve">, K. y </w:t>
      </w:r>
      <w:proofErr w:type="spellStart"/>
      <w:r w:rsidRPr="00AB5898">
        <w:rPr>
          <w:color w:val="000000"/>
          <w:lang w:val="en-GB"/>
        </w:rPr>
        <w:t>Kanchana</w:t>
      </w:r>
      <w:proofErr w:type="spellEnd"/>
      <w:r w:rsidRPr="00AB5898">
        <w:rPr>
          <w:color w:val="000000"/>
          <w:lang w:val="en-GB"/>
        </w:rPr>
        <w:t xml:space="preserve"> R.  (2007): “Competitive priorities of manufacturing firms in Thailand”. </w:t>
      </w:r>
      <w:r w:rsidRPr="00AB5898">
        <w:rPr>
          <w:i/>
          <w:color w:val="000000"/>
          <w:lang w:val="en-GB"/>
        </w:rPr>
        <w:t xml:space="preserve">Industrial Management &amp; Data </w:t>
      </w:r>
      <w:proofErr w:type="gramStart"/>
      <w:r w:rsidRPr="00AB5898">
        <w:rPr>
          <w:i/>
          <w:color w:val="000000"/>
          <w:lang w:val="en-GB"/>
        </w:rPr>
        <w:t>Systems</w:t>
      </w:r>
      <w:r w:rsidRPr="00AB5898">
        <w:rPr>
          <w:color w:val="000000"/>
          <w:lang w:val="en-GB"/>
        </w:rPr>
        <w:t xml:space="preserve">  107</w:t>
      </w:r>
      <w:proofErr w:type="gramEnd"/>
      <w:r w:rsidRPr="00AB5898">
        <w:rPr>
          <w:color w:val="000000"/>
          <w:lang w:val="en-GB"/>
        </w:rPr>
        <w:t>,  (7): 979-996.</w:t>
      </w:r>
    </w:p>
    <w:p w:rsidR="00A04576" w:rsidRPr="00AB5898" w:rsidRDefault="00A04576" w:rsidP="00A04576">
      <w:pPr>
        <w:spacing w:before="120" w:line="360" w:lineRule="auto"/>
        <w:jc w:val="both"/>
        <w:rPr>
          <w:color w:val="222222"/>
          <w:lang w:val="en-US"/>
        </w:rPr>
      </w:pPr>
      <w:r w:rsidRPr="00AB5898">
        <w:rPr>
          <w:color w:val="222222"/>
          <w:lang w:val="en-US"/>
        </w:rPr>
        <w:t xml:space="preserve">Pine, R. y Phillips, P. (2005): “Performance comparisons of hotels in China”. </w:t>
      </w:r>
      <w:r w:rsidRPr="00AB5898">
        <w:rPr>
          <w:i/>
          <w:iCs/>
          <w:color w:val="222222"/>
          <w:lang w:val="en-US"/>
        </w:rPr>
        <w:t>International Journal of Hospitality Management</w:t>
      </w:r>
      <w:r w:rsidRPr="00AB5898">
        <w:rPr>
          <w:color w:val="222222"/>
          <w:lang w:val="en-US"/>
        </w:rPr>
        <w:t xml:space="preserve">, </w:t>
      </w:r>
      <w:r w:rsidRPr="00AB5898">
        <w:rPr>
          <w:i/>
          <w:iCs/>
          <w:color w:val="222222"/>
          <w:lang w:val="en-US"/>
        </w:rPr>
        <w:t xml:space="preserve">24, </w:t>
      </w:r>
      <w:r w:rsidRPr="00AB5898">
        <w:rPr>
          <w:color w:val="222222"/>
          <w:lang w:val="en-US"/>
        </w:rPr>
        <w:t>(1): 57-73.</w:t>
      </w:r>
    </w:p>
    <w:p w:rsidR="00A04576" w:rsidRPr="00AB5898" w:rsidRDefault="00A04576" w:rsidP="00A04576">
      <w:pPr>
        <w:spacing w:before="120" w:line="360" w:lineRule="auto"/>
        <w:jc w:val="both"/>
        <w:rPr>
          <w:lang w:val="en-US"/>
        </w:rPr>
      </w:pPr>
      <w:r w:rsidRPr="00AB5898">
        <w:rPr>
          <w:lang w:val="en-US"/>
        </w:rPr>
        <w:t>Porter, M.E. (1985): “Competitive advantage: creating and sustaining</w:t>
      </w:r>
      <w:r w:rsidRPr="00AB5898">
        <w:rPr>
          <w:color w:val="FF0000"/>
          <w:lang w:val="en-US"/>
        </w:rPr>
        <w:t xml:space="preserve"> </w:t>
      </w:r>
      <w:r w:rsidRPr="00AB5898">
        <w:rPr>
          <w:lang w:val="en-US"/>
        </w:rPr>
        <w:t>superior performance”. New York: Free Press.</w:t>
      </w:r>
    </w:p>
    <w:p w:rsidR="00A04576" w:rsidRPr="00AB5898" w:rsidRDefault="00A04576" w:rsidP="00A04576">
      <w:pPr>
        <w:spacing w:before="120" w:line="360" w:lineRule="auto"/>
        <w:rPr>
          <w:color w:val="222222"/>
          <w:lang w:val="en-US"/>
        </w:rPr>
      </w:pPr>
      <w:proofErr w:type="spellStart"/>
      <w:r w:rsidRPr="00AB5898">
        <w:rPr>
          <w:color w:val="222222"/>
          <w:lang w:val="en-US"/>
        </w:rPr>
        <w:t>Prajogo</w:t>
      </w:r>
      <w:proofErr w:type="spellEnd"/>
      <w:r w:rsidRPr="00AB5898">
        <w:rPr>
          <w:color w:val="222222"/>
          <w:lang w:val="en-US"/>
        </w:rPr>
        <w:t xml:space="preserve">, D. I. </w:t>
      </w:r>
      <w:proofErr w:type="gramStart"/>
      <w:r w:rsidRPr="00AB5898">
        <w:rPr>
          <w:color w:val="222222"/>
          <w:lang w:val="en-US"/>
        </w:rPr>
        <w:t xml:space="preserve">y  </w:t>
      </w:r>
      <w:proofErr w:type="spellStart"/>
      <w:r w:rsidRPr="00AB5898">
        <w:rPr>
          <w:color w:val="222222"/>
          <w:lang w:val="en-US"/>
        </w:rPr>
        <w:t>Sohal</w:t>
      </w:r>
      <w:proofErr w:type="spellEnd"/>
      <w:proofErr w:type="gramEnd"/>
      <w:r w:rsidRPr="00AB5898">
        <w:rPr>
          <w:color w:val="222222"/>
          <w:lang w:val="en-US"/>
        </w:rPr>
        <w:t xml:space="preserve">, A. S. (2006)  “The relationship between organization strategy, total quality management (TQM), and organization performance––the mediating role of TQM”. </w:t>
      </w:r>
      <w:r w:rsidRPr="00AB5898">
        <w:rPr>
          <w:i/>
          <w:iCs/>
          <w:color w:val="222222"/>
          <w:lang w:val="en-US"/>
        </w:rPr>
        <w:t>European Journal of Operational Research</w:t>
      </w:r>
      <w:r w:rsidRPr="00AB5898">
        <w:rPr>
          <w:color w:val="222222"/>
          <w:lang w:val="en-US"/>
        </w:rPr>
        <w:t xml:space="preserve">, </w:t>
      </w:r>
      <w:r w:rsidRPr="00AB5898">
        <w:rPr>
          <w:i/>
          <w:iCs/>
          <w:color w:val="222222"/>
          <w:lang w:val="en-US"/>
        </w:rPr>
        <w:t xml:space="preserve">168, </w:t>
      </w:r>
      <w:r w:rsidRPr="00AB5898">
        <w:rPr>
          <w:color w:val="222222"/>
          <w:lang w:val="en-US"/>
        </w:rPr>
        <w:t>(1): 35-50.</w:t>
      </w:r>
    </w:p>
    <w:p w:rsidR="00A04576" w:rsidRPr="00AB5898" w:rsidRDefault="00A04576" w:rsidP="00A04576">
      <w:pPr>
        <w:spacing w:before="120" w:line="360" w:lineRule="auto"/>
        <w:jc w:val="both"/>
        <w:rPr>
          <w:color w:val="222222"/>
          <w:lang w:val="en-US"/>
        </w:rPr>
      </w:pPr>
      <w:proofErr w:type="spellStart"/>
      <w:r w:rsidRPr="00AB5898">
        <w:rPr>
          <w:color w:val="222222"/>
          <w:lang w:val="en-US"/>
        </w:rPr>
        <w:t>Prajogo</w:t>
      </w:r>
      <w:proofErr w:type="spellEnd"/>
      <w:r w:rsidRPr="00AB5898">
        <w:rPr>
          <w:color w:val="222222"/>
          <w:lang w:val="en-US"/>
        </w:rPr>
        <w:t xml:space="preserve">, D.I. y McDermott, C.M. (2008): “The relationships between operations strategies and operations activities in service context”. </w:t>
      </w:r>
      <w:r w:rsidRPr="00AB5898">
        <w:rPr>
          <w:i/>
          <w:iCs/>
          <w:color w:val="222222"/>
          <w:lang w:val="en-US"/>
        </w:rPr>
        <w:t>International Journal of Service Industry Management</w:t>
      </w:r>
      <w:r w:rsidRPr="00AB5898">
        <w:rPr>
          <w:color w:val="222222"/>
          <w:lang w:val="en-US"/>
        </w:rPr>
        <w:t xml:space="preserve">, </w:t>
      </w:r>
      <w:r w:rsidRPr="00AB5898">
        <w:rPr>
          <w:i/>
          <w:iCs/>
          <w:color w:val="222222"/>
          <w:lang w:val="en-US"/>
        </w:rPr>
        <w:t xml:space="preserve">19, </w:t>
      </w:r>
      <w:r w:rsidRPr="00AB5898">
        <w:rPr>
          <w:color w:val="222222"/>
          <w:lang w:val="en-US"/>
        </w:rPr>
        <w:t>(4): 506-520.</w:t>
      </w:r>
    </w:p>
    <w:p w:rsidR="00A04576" w:rsidRPr="00AB5898" w:rsidRDefault="00A04576" w:rsidP="00A04576">
      <w:pPr>
        <w:pStyle w:val="1AutoList3"/>
        <w:tabs>
          <w:tab w:val="clear" w:pos="720"/>
        </w:tabs>
        <w:spacing w:before="120" w:line="360" w:lineRule="auto"/>
        <w:ind w:left="0" w:firstLine="0"/>
        <w:jc w:val="both"/>
        <w:rPr>
          <w:rFonts w:ascii="Times New Roman" w:hAnsi="Times New Roman"/>
          <w:sz w:val="24"/>
          <w:lang w:val="en-US"/>
        </w:rPr>
      </w:pPr>
      <w:r w:rsidRPr="00AB5898">
        <w:rPr>
          <w:rFonts w:ascii="Times New Roman" w:hAnsi="Times New Roman"/>
          <w:sz w:val="24"/>
          <w:lang w:val="en-US"/>
        </w:rPr>
        <w:t xml:space="preserve">Roth, A.V. </w:t>
      </w:r>
      <w:proofErr w:type="gramStart"/>
      <w:r w:rsidRPr="00AB5898">
        <w:rPr>
          <w:rFonts w:ascii="Times New Roman" w:hAnsi="Times New Roman"/>
          <w:sz w:val="24"/>
          <w:lang w:val="en-US"/>
        </w:rPr>
        <w:t>y  Miller</w:t>
      </w:r>
      <w:proofErr w:type="gramEnd"/>
      <w:r w:rsidRPr="00AB5898">
        <w:rPr>
          <w:rFonts w:ascii="Times New Roman" w:hAnsi="Times New Roman"/>
          <w:sz w:val="24"/>
          <w:lang w:val="en-US"/>
        </w:rPr>
        <w:t xml:space="preserve">, J.G. (1992): “Success Factors in Manufacturing”. </w:t>
      </w:r>
      <w:r w:rsidRPr="00AB5898">
        <w:rPr>
          <w:rFonts w:ascii="Times New Roman" w:hAnsi="Times New Roman"/>
          <w:i/>
          <w:sz w:val="24"/>
          <w:lang w:val="en-US"/>
        </w:rPr>
        <w:t>Business Horizons</w:t>
      </w:r>
      <w:r w:rsidRPr="00AB5898">
        <w:rPr>
          <w:rFonts w:ascii="Times New Roman" w:hAnsi="Times New Roman"/>
          <w:sz w:val="24"/>
          <w:lang w:val="en-US"/>
        </w:rPr>
        <w:t>, 35, (4): 73-81.</w:t>
      </w:r>
    </w:p>
    <w:p w:rsidR="00A04576" w:rsidRPr="00AB5898" w:rsidRDefault="00A04576" w:rsidP="00A04576">
      <w:pPr>
        <w:spacing w:before="120" w:line="360" w:lineRule="auto"/>
        <w:jc w:val="both"/>
        <w:rPr>
          <w:color w:val="000000"/>
          <w:lang w:val="en-GB"/>
        </w:rPr>
      </w:pPr>
      <w:proofErr w:type="spellStart"/>
      <w:r w:rsidRPr="00AB5898">
        <w:rPr>
          <w:color w:val="000000"/>
          <w:lang w:val="en-GB"/>
        </w:rPr>
        <w:t>Safizadeh</w:t>
      </w:r>
      <w:proofErr w:type="spellEnd"/>
      <w:r w:rsidRPr="00AB5898">
        <w:rPr>
          <w:color w:val="000000"/>
          <w:lang w:val="en-GB"/>
        </w:rPr>
        <w:t xml:space="preserve">, M., </w:t>
      </w:r>
      <w:proofErr w:type="spellStart"/>
      <w:r w:rsidRPr="00AB5898">
        <w:rPr>
          <w:color w:val="000000"/>
          <w:lang w:val="en-GB"/>
        </w:rPr>
        <w:t>Ritzman</w:t>
      </w:r>
      <w:proofErr w:type="spellEnd"/>
      <w:r w:rsidRPr="00AB5898">
        <w:rPr>
          <w:color w:val="000000"/>
          <w:lang w:val="en-GB"/>
        </w:rPr>
        <w:t xml:space="preserve">, L.P. y </w:t>
      </w:r>
      <w:proofErr w:type="spellStart"/>
      <w:r w:rsidRPr="00AB5898">
        <w:rPr>
          <w:color w:val="000000"/>
          <w:lang w:val="en-GB"/>
        </w:rPr>
        <w:t>Mallick</w:t>
      </w:r>
      <w:proofErr w:type="spellEnd"/>
      <w:r w:rsidRPr="00AB5898">
        <w:rPr>
          <w:color w:val="000000"/>
          <w:lang w:val="en-GB"/>
        </w:rPr>
        <w:t>, D. (2000): “</w:t>
      </w:r>
      <w:proofErr w:type="spellStart"/>
      <w:r w:rsidRPr="00AB5898">
        <w:rPr>
          <w:color w:val="000000"/>
          <w:lang w:val="en-GB"/>
        </w:rPr>
        <w:t>Alternatiove</w:t>
      </w:r>
      <w:proofErr w:type="spellEnd"/>
      <w:r w:rsidRPr="00AB5898">
        <w:rPr>
          <w:color w:val="000000"/>
          <w:lang w:val="en-GB"/>
        </w:rPr>
        <w:t xml:space="preserve"> paradigms in manufacturing strategy”. </w:t>
      </w:r>
      <w:r w:rsidRPr="00AB5898">
        <w:rPr>
          <w:i/>
          <w:color w:val="000000"/>
          <w:lang w:val="en-GB"/>
        </w:rPr>
        <w:t>Production and Operations Management</w:t>
      </w:r>
      <w:proofErr w:type="gramStart"/>
      <w:r w:rsidRPr="00AB5898">
        <w:rPr>
          <w:i/>
          <w:color w:val="000000"/>
          <w:lang w:val="en-GB"/>
        </w:rPr>
        <w:t>,</w:t>
      </w:r>
      <w:r w:rsidRPr="00AB5898">
        <w:rPr>
          <w:color w:val="000000"/>
          <w:lang w:val="en-GB"/>
        </w:rPr>
        <w:t xml:space="preserve">  9</w:t>
      </w:r>
      <w:proofErr w:type="gramEnd"/>
      <w:r w:rsidRPr="00AB5898">
        <w:rPr>
          <w:color w:val="000000"/>
          <w:lang w:val="en-GB"/>
        </w:rPr>
        <w:t>, (2): 111-127.</w:t>
      </w:r>
    </w:p>
    <w:p w:rsidR="00A04576" w:rsidRPr="00AB5898" w:rsidRDefault="00A04576" w:rsidP="00A04576">
      <w:pPr>
        <w:spacing w:before="120" w:line="360" w:lineRule="auto"/>
        <w:jc w:val="both"/>
        <w:rPr>
          <w:lang w:val="en-GB"/>
        </w:rPr>
      </w:pPr>
      <w:r w:rsidRPr="00AB5898">
        <w:rPr>
          <w:rStyle w:val="hit"/>
          <w:lang w:val="en-GB"/>
        </w:rPr>
        <w:t>Sin,</w:t>
      </w:r>
      <w:r w:rsidRPr="00AB5898">
        <w:rPr>
          <w:lang w:val="en-GB"/>
        </w:rPr>
        <w:t xml:space="preserve"> Y.M., </w:t>
      </w:r>
      <w:proofErr w:type="spellStart"/>
      <w:r w:rsidRPr="00AB5898">
        <w:rPr>
          <w:lang w:val="en-GB"/>
        </w:rPr>
        <w:t>Tse</w:t>
      </w:r>
      <w:proofErr w:type="spellEnd"/>
      <w:r w:rsidRPr="00AB5898">
        <w:rPr>
          <w:lang w:val="en-GB"/>
        </w:rPr>
        <w:t>, C.B., Heung</w:t>
      </w:r>
      <w:proofErr w:type="gramStart"/>
      <w:r w:rsidRPr="00AB5898">
        <w:rPr>
          <w:lang w:val="en-GB"/>
        </w:rPr>
        <w:t>,  V.C</w:t>
      </w:r>
      <w:proofErr w:type="gramEnd"/>
      <w:r w:rsidRPr="00AB5898">
        <w:rPr>
          <w:lang w:val="en-GB"/>
        </w:rPr>
        <w:t xml:space="preserve">. y  </w:t>
      </w:r>
      <w:proofErr w:type="spellStart"/>
      <w:r w:rsidRPr="00AB5898">
        <w:rPr>
          <w:lang w:val="en-GB"/>
        </w:rPr>
        <w:t>Yim</w:t>
      </w:r>
      <w:proofErr w:type="spellEnd"/>
      <w:r w:rsidRPr="00AB5898">
        <w:rPr>
          <w:lang w:val="en-GB"/>
        </w:rPr>
        <w:t>,  F.H.  (2005): “</w:t>
      </w:r>
      <w:r w:rsidRPr="00AB5898">
        <w:rPr>
          <w:rStyle w:val="bf"/>
          <w:lang w:val="en-GB"/>
        </w:rPr>
        <w:t>An analysis of the relationship between market orientation and business performance in the hotel industry”</w:t>
      </w:r>
      <w:r w:rsidRPr="00AB5898">
        <w:rPr>
          <w:lang w:val="en-GB"/>
        </w:rPr>
        <w:t xml:space="preserve">. </w:t>
      </w:r>
      <w:r w:rsidRPr="00AB5898">
        <w:rPr>
          <w:i/>
          <w:iCs/>
          <w:lang w:val="en-GB"/>
        </w:rPr>
        <w:t>International Journal of Hospitality Management</w:t>
      </w:r>
      <w:proofErr w:type="gramStart"/>
      <w:r w:rsidRPr="00AB5898">
        <w:rPr>
          <w:i/>
          <w:iCs/>
          <w:lang w:val="en-GB"/>
        </w:rPr>
        <w:t xml:space="preserve">,  </w:t>
      </w:r>
      <w:r w:rsidRPr="00AB5898">
        <w:rPr>
          <w:iCs/>
          <w:lang w:val="en-GB"/>
        </w:rPr>
        <w:t>24</w:t>
      </w:r>
      <w:proofErr w:type="gramEnd"/>
      <w:r w:rsidRPr="00AB5898">
        <w:rPr>
          <w:iCs/>
          <w:lang w:val="en-GB"/>
        </w:rPr>
        <w:t>, ( 4): 555-577.</w:t>
      </w:r>
    </w:p>
    <w:p w:rsidR="00A04576" w:rsidRPr="00AB5898" w:rsidRDefault="00A04576" w:rsidP="00A04576">
      <w:pPr>
        <w:spacing w:before="120" w:line="360" w:lineRule="auto"/>
        <w:jc w:val="both"/>
        <w:rPr>
          <w:lang w:val="en-GB"/>
        </w:rPr>
      </w:pPr>
      <w:r w:rsidRPr="00AB5898">
        <w:rPr>
          <w:lang w:val="en-GB"/>
        </w:rPr>
        <w:t xml:space="preserve">Skinner, W. (1969): “Manufacturing: the missing link in corporate strategy”. </w:t>
      </w:r>
      <w:r w:rsidRPr="00AB5898">
        <w:rPr>
          <w:i/>
          <w:lang w:val="en-GB"/>
        </w:rPr>
        <w:t>Harvard Business Review,</w:t>
      </w:r>
      <w:r w:rsidRPr="00AB5898">
        <w:rPr>
          <w:lang w:val="en-GB"/>
        </w:rPr>
        <w:t xml:space="preserve">   47, (3): 136-145.</w:t>
      </w:r>
    </w:p>
    <w:p w:rsidR="00A04576" w:rsidRPr="00AB5898" w:rsidRDefault="00A04576" w:rsidP="00A04576">
      <w:pPr>
        <w:pStyle w:val="1AutoList3"/>
        <w:tabs>
          <w:tab w:val="clear" w:pos="720"/>
        </w:tabs>
        <w:spacing w:before="120" w:line="360" w:lineRule="auto"/>
        <w:ind w:left="0" w:firstLine="0"/>
        <w:jc w:val="both"/>
        <w:rPr>
          <w:rFonts w:ascii="Times New Roman" w:hAnsi="Times New Roman"/>
          <w:sz w:val="24"/>
          <w:lang w:val="en-US"/>
        </w:rPr>
      </w:pPr>
      <w:proofErr w:type="spellStart"/>
      <w:r w:rsidRPr="00AB5898">
        <w:rPr>
          <w:rFonts w:ascii="Times New Roman" w:hAnsi="Times New Roman"/>
          <w:sz w:val="24"/>
          <w:lang w:val="en-US"/>
        </w:rPr>
        <w:t>Stobaugh</w:t>
      </w:r>
      <w:proofErr w:type="spellEnd"/>
      <w:r w:rsidRPr="00AB5898">
        <w:rPr>
          <w:rFonts w:ascii="Times New Roman" w:hAnsi="Times New Roman"/>
          <w:sz w:val="24"/>
          <w:lang w:val="en-US"/>
        </w:rPr>
        <w:t xml:space="preserve">, R. </w:t>
      </w:r>
      <w:proofErr w:type="gramStart"/>
      <w:r w:rsidRPr="00AB5898">
        <w:rPr>
          <w:rFonts w:ascii="Times New Roman" w:hAnsi="Times New Roman"/>
          <w:sz w:val="24"/>
          <w:lang w:val="en-US"/>
        </w:rPr>
        <w:t xml:space="preserve">y  </w:t>
      </w:r>
      <w:proofErr w:type="spellStart"/>
      <w:r w:rsidRPr="00AB5898">
        <w:rPr>
          <w:rFonts w:ascii="Times New Roman" w:hAnsi="Times New Roman"/>
          <w:sz w:val="24"/>
          <w:lang w:val="en-US"/>
        </w:rPr>
        <w:t>Telesio</w:t>
      </w:r>
      <w:proofErr w:type="spellEnd"/>
      <w:proofErr w:type="gramEnd"/>
      <w:r w:rsidRPr="00AB5898">
        <w:rPr>
          <w:rFonts w:ascii="Times New Roman" w:hAnsi="Times New Roman"/>
          <w:sz w:val="24"/>
          <w:lang w:val="en-US"/>
        </w:rPr>
        <w:t xml:space="preserve">, P. (1983): “Match Manufacturing policies and product strategy”. </w:t>
      </w:r>
      <w:r w:rsidRPr="00AB5898">
        <w:rPr>
          <w:rFonts w:ascii="Times New Roman" w:hAnsi="Times New Roman"/>
          <w:i/>
          <w:sz w:val="24"/>
          <w:lang w:val="en-US"/>
        </w:rPr>
        <w:t>Harvard Business Review</w:t>
      </w:r>
      <w:proofErr w:type="gramStart"/>
      <w:r w:rsidRPr="00AB5898">
        <w:rPr>
          <w:rFonts w:ascii="Times New Roman" w:hAnsi="Times New Roman"/>
          <w:sz w:val="24"/>
          <w:lang w:val="en-US"/>
        </w:rPr>
        <w:t>,  61</w:t>
      </w:r>
      <w:proofErr w:type="gramEnd"/>
      <w:r w:rsidRPr="00AB5898">
        <w:rPr>
          <w:rFonts w:ascii="Times New Roman" w:hAnsi="Times New Roman"/>
          <w:sz w:val="24"/>
          <w:lang w:val="en-US"/>
        </w:rPr>
        <w:t>, (2): 113-120.</w:t>
      </w:r>
    </w:p>
    <w:p w:rsidR="00A04576" w:rsidRPr="00AB5898" w:rsidRDefault="00A04576" w:rsidP="00A04576">
      <w:pPr>
        <w:spacing w:before="120" w:line="360" w:lineRule="auto"/>
        <w:jc w:val="both"/>
        <w:rPr>
          <w:iCs/>
          <w:lang w:val="en-GB"/>
        </w:rPr>
      </w:pPr>
      <w:proofErr w:type="spellStart"/>
      <w:r w:rsidRPr="00AB5898">
        <w:rPr>
          <w:iCs/>
          <w:lang w:val="en-GB"/>
        </w:rPr>
        <w:lastRenderedPageBreak/>
        <w:t>Swamidasss</w:t>
      </w:r>
      <w:proofErr w:type="spellEnd"/>
      <w:r w:rsidRPr="00AB5898">
        <w:rPr>
          <w:iCs/>
          <w:lang w:val="en-GB"/>
        </w:rPr>
        <w:t xml:space="preserve">, P.M. y Newell, W.T. (1987): “Manufacturing strategy, environmental uncertainty and performance: a path analytic model”. </w:t>
      </w:r>
      <w:r w:rsidRPr="00AB5898">
        <w:rPr>
          <w:i/>
          <w:iCs/>
          <w:lang w:val="en-GB"/>
        </w:rPr>
        <w:t>Management Science,</w:t>
      </w:r>
      <w:r w:rsidRPr="00AB5898">
        <w:rPr>
          <w:iCs/>
          <w:lang w:val="en-GB"/>
        </w:rPr>
        <w:t xml:space="preserve"> 33, (4): 509-524.</w:t>
      </w:r>
    </w:p>
    <w:p w:rsidR="00A04576" w:rsidRPr="00AB5898" w:rsidRDefault="00A04576" w:rsidP="00A04576">
      <w:pPr>
        <w:spacing w:before="120" w:line="360" w:lineRule="auto"/>
        <w:jc w:val="both"/>
        <w:rPr>
          <w:color w:val="000000"/>
          <w:lang w:val="en-GB"/>
        </w:rPr>
      </w:pPr>
      <w:proofErr w:type="spellStart"/>
      <w:r w:rsidRPr="00AB5898">
        <w:rPr>
          <w:color w:val="000000"/>
          <w:lang w:val="en-GB"/>
        </w:rPr>
        <w:t>Swink</w:t>
      </w:r>
      <w:proofErr w:type="spellEnd"/>
      <w:r w:rsidRPr="00AB5898">
        <w:rPr>
          <w:color w:val="000000"/>
          <w:lang w:val="en-GB"/>
        </w:rPr>
        <w:t xml:space="preserve">, M. y </w:t>
      </w:r>
      <w:proofErr w:type="spellStart"/>
      <w:r w:rsidRPr="00AB5898">
        <w:rPr>
          <w:color w:val="000000"/>
          <w:lang w:val="en-GB"/>
        </w:rPr>
        <w:t>Hegarty</w:t>
      </w:r>
      <w:proofErr w:type="spellEnd"/>
      <w:r w:rsidRPr="00AB5898">
        <w:rPr>
          <w:color w:val="000000"/>
          <w:lang w:val="en-GB"/>
        </w:rPr>
        <w:t xml:space="preserve">, W.H. (1998): “Core manufacturing capabilities and their links to product differentiation”.  </w:t>
      </w:r>
      <w:r w:rsidRPr="00AB5898">
        <w:rPr>
          <w:i/>
          <w:color w:val="000000"/>
          <w:lang w:val="en-GB"/>
        </w:rPr>
        <w:t>International Journal of Operations &amp; Production Management</w:t>
      </w:r>
      <w:proofErr w:type="gramStart"/>
      <w:r w:rsidRPr="00AB5898">
        <w:rPr>
          <w:color w:val="000000"/>
          <w:lang w:val="en-GB"/>
        </w:rPr>
        <w:t>,  18</w:t>
      </w:r>
      <w:proofErr w:type="gramEnd"/>
      <w:r w:rsidRPr="00AB5898">
        <w:rPr>
          <w:color w:val="000000"/>
          <w:lang w:val="en-GB"/>
        </w:rPr>
        <w:t>, (4): 374-396.</w:t>
      </w:r>
    </w:p>
    <w:p w:rsidR="00A04576" w:rsidRPr="00AB5898" w:rsidRDefault="00A04576" w:rsidP="00A04576">
      <w:pPr>
        <w:spacing w:before="120" w:line="360" w:lineRule="auto"/>
        <w:jc w:val="both"/>
        <w:rPr>
          <w:iCs/>
          <w:lang w:val="en-GB"/>
        </w:rPr>
      </w:pPr>
      <w:proofErr w:type="spellStart"/>
      <w:r w:rsidRPr="00AB5898">
        <w:rPr>
          <w:lang w:val="en-GB"/>
        </w:rPr>
        <w:t>Tavitiyaman</w:t>
      </w:r>
      <w:proofErr w:type="spellEnd"/>
      <w:proofErr w:type="gramStart"/>
      <w:r w:rsidRPr="00AB5898">
        <w:rPr>
          <w:lang w:val="en-GB"/>
        </w:rPr>
        <w:t>,  P</w:t>
      </w:r>
      <w:proofErr w:type="gramEnd"/>
      <w:r w:rsidRPr="00AB5898">
        <w:rPr>
          <w:lang w:val="en-GB"/>
        </w:rPr>
        <w:t>., Qu,  H. y   Zhang,  H.Q. (2011):  “The impact of industry force factors on resource competitive strategies and hotel performance”</w:t>
      </w:r>
      <w:r w:rsidRPr="00AB5898">
        <w:rPr>
          <w:rStyle w:val="bf"/>
          <w:lang w:val="en-GB"/>
        </w:rPr>
        <w:t>.</w:t>
      </w:r>
      <w:r w:rsidRPr="00AB5898">
        <w:rPr>
          <w:iCs/>
          <w:lang w:val="en-GB"/>
        </w:rPr>
        <w:t xml:space="preserve"> </w:t>
      </w:r>
      <w:r w:rsidRPr="00AB5898">
        <w:rPr>
          <w:i/>
          <w:iCs/>
          <w:lang w:val="en-GB"/>
        </w:rPr>
        <w:t>International Journal of Hospitality Management</w:t>
      </w:r>
      <w:proofErr w:type="gramStart"/>
      <w:r w:rsidRPr="00AB5898">
        <w:rPr>
          <w:i/>
          <w:iCs/>
          <w:lang w:val="en-GB"/>
        </w:rPr>
        <w:t xml:space="preserve">,  </w:t>
      </w:r>
      <w:r w:rsidRPr="00AB5898">
        <w:rPr>
          <w:iCs/>
          <w:lang w:val="en-GB"/>
        </w:rPr>
        <w:t>30</w:t>
      </w:r>
      <w:proofErr w:type="gramEnd"/>
      <w:r w:rsidRPr="00AB5898">
        <w:rPr>
          <w:iCs/>
          <w:lang w:val="en-GB"/>
        </w:rPr>
        <w:t>: 648-657.</w:t>
      </w:r>
    </w:p>
    <w:p w:rsidR="00A04576" w:rsidRPr="00806CFA" w:rsidRDefault="00A04576" w:rsidP="00A04576">
      <w:pPr>
        <w:spacing w:before="120" w:line="360" w:lineRule="auto"/>
        <w:jc w:val="both"/>
        <w:rPr>
          <w:color w:val="222222"/>
          <w:shd w:val="clear" w:color="auto" w:fill="FFFFFF"/>
        </w:rPr>
      </w:pPr>
      <w:r w:rsidRPr="00AB5898">
        <w:rPr>
          <w:color w:val="222222"/>
          <w:shd w:val="clear" w:color="auto" w:fill="FFFFFF"/>
          <w:lang w:val="en-US"/>
        </w:rPr>
        <w:t>Upton, D. (1994): “The management of manufacturing flexibility”.</w:t>
      </w:r>
      <w:r w:rsidRPr="00AB5898">
        <w:rPr>
          <w:rStyle w:val="apple-converted-space"/>
          <w:color w:val="222222"/>
          <w:shd w:val="clear" w:color="auto" w:fill="FFFFFF"/>
          <w:lang w:val="en-US"/>
        </w:rPr>
        <w:t> </w:t>
      </w:r>
      <w:r w:rsidRPr="00806CFA">
        <w:rPr>
          <w:i/>
          <w:iCs/>
          <w:color w:val="222222"/>
          <w:shd w:val="clear" w:color="auto" w:fill="FFFFFF"/>
        </w:rPr>
        <w:t xml:space="preserve">California </w:t>
      </w:r>
      <w:proofErr w:type="spellStart"/>
      <w:r w:rsidRPr="00806CFA">
        <w:rPr>
          <w:i/>
          <w:iCs/>
          <w:color w:val="222222"/>
          <w:shd w:val="clear" w:color="auto" w:fill="FFFFFF"/>
        </w:rPr>
        <w:t>management</w:t>
      </w:r>
      <w:proofErr w:type="spellEnd"/>
      <w:r w:rsidRPr="00806CFA">
        <w:rPr>
          <w:i/>
          <w:iCs/>
          <w:color w:val="222222"/>
          <w:shd w:val="clear" w:color="auto" w:fill="FFFFFF"/>
        </w:rPr>
        <w:t xml:space="preserve"> </w:t>
      </w:r>
      <w:proofErr w:type="spellStart"/>
      <w:r w:rsidRPr="00806CFA">
        <w:rPr>
          <w:i/>
          <w:iCs/>
          <w:color w:val="222222"/>
          <w:shd w:val="clear" w:color="auto" w:fill="FFFFFF"/>
        </w:rPr>
        <w:t>review</w:t>
      </w:r>
      <w:proofErr w:type="spellEnd"/>
      <w:r w:rsidRPr="00806CFA">
        <w:rPr>
          <w:color w:val="222222"/>
          <w:shd w:val="clear" w:color="auto" w:fill="FFFFFF"/>
        </w:rPr>
        <w:t>,</w:t>
      </w:r>
      <w:r w:rsidRPr="00806CFA">
        <w:rPr>
          <w:rStyle w:val="apple-converted-space"/>
          <w:color w:val="222222"/>
          <w:shd w:val="clear" w:color="auto" w:fill="FFFFFF"/>
        </w:rPr>
        <w:t> </w:t>
      </w:r>
      <w:r w:rsidRPr="00806CFA">
        <w:rPr>
          <w:i/>
          <w:iCs/>
          <w:color w:val="222222"/>
          <w:shd w:val="clear" w:color="auto" w:fill="FFFFFF"/>
        </w:rPr>
        <w:t xml:space="preserve">36, </w:t>
      </w:r>
      <w:r w:rsidRPr="00806CFA">
        <w:rPr>
          <w:color w:val="222222"/>
          <w:shd w:val="clear" w:color="auto" w:fill="FFFFFF"/>
        </w:rPr>
        <w:t>(2): 72-89.</w:t>
      </w:r>
    </w:p>
    <w:p w:rsidR="00A04576" w:rsidRPr="00AB5898" w:rsidRDefault="00A04576" w:rsidP="00A04576">
      <w:pPr>
        <w:spacing w:before="120" w:line="360" w:lineRule="auto"/>
        <w:jc w:val="both"/>
        <w:rPr>
          <w:b/>
          <w:lang w:val="en-GB"/>
        </w:rPr>
      </w:pPr>
      <w:proofErr w:type="spellStart"/>
      <w:r w:rsidRPr="00AB5898">
        <w:rPr>
          <w:color w:val="000000"/>
        </w:rPr>
        <w:t>Urgal</w:t>
      </w:r>
      <w:proofErr w:type="spellEnd"/>
      <w:r w:rsidRPr="00AB5898">
        <w:rPr>
          <w:color w:val="000000"/>
        </w:rPr>
        <w:t xml:space="preserve">-González, B. y García-Vázquez, J.M.  </w:t>
      </w:r>
      <w:r w:rsidRPr="00AB5898">
        <w:rPr>
          <w:color w:val="000000"/>
          <w:lang w:val="en-GB"/>
        </w:rPr>
        <w:t xml:space="preserve">(2007): "The strategic influence of structural manufacturing decisions". </w:t>
      </w:r>
      <w:r w:rsidRPr="00AB5898">
        <w:rPr>
          <w:i/>
          <w:color w:val="000000"/>
          <w:lang w:val="en-GB"/>
        </w:rPr>
        <w:t>International Journal of Operations &amp; Production Management</w:t>
      </w:r>
      <w:proofErr w:type="gramStart"/>
      <w:r w:rsidRPr="00AB5898">
        <w:rPr>
          <w:color w:val="000000"/>
          <w:lang w:val="en-GB"/>
        </w:rPr>
        <w:t>,  27</w:t>
      </w:r>
      <w:proofErr w:type="gramEnd"/>
      <w:r w:rsidRPr="00AB5898">
        <w:rPr>
          <w:color w:val="000000"/>
          <w:lang w:val="en-GB"/>
        </w:rPr>
        <w:t>,  (6):  605-626.</w:t>
      </w:r>
    </w:p>
    <w:p w:rsidR="00A04576" w:rsidRPr="00806CFA" w:rsidRDefault="00A04576" w:rsidP="00A04576">
      <w:pPr>
        <w:spacing w:before="120" w:line="360" w:lineRule="auto"/>
        <w:jc w:val="both"/>
        <w:rPr>
          <w:lang w:val="en-US"/>
        </w:rPr>
      </w:pPr>
      <w:proofErr w:type="spellStart"/>
      <w:r w:rsidRPr="00AB5898">
        <w:rPr>
          <w:lang w:val="en-GB"/>
        </w:rPr>
        <w:t>Venkatraman</w:t>
      </w:r>
      <w:proofErr w:type="spellEnd"/>
      <w:r w:rsidRPr="00AB5898">
        <w:rPr>
          <w:lang w:val="en-GB"/>
        </w:rPr>
        <w:t xml:space="preserve">, N. y </w:t>
      </w:r>
      <w:proofErr w:type="spellStart"/>
      <w:r w:rsidRPr="00AB5898">
        <w:rPr>
          <w:lang w:val="en-GB"/>
        </w:rPr>
        <w:t>Ramanujam</w:t>
      </w:r>
      <w:proofErr w:type="spellEnd"/>
      <w:r w:rsidRPr="00AB5898">
        <w:rPr>
          <w:lang w:val="en-GB"/>
        </w:rPr>
        <w:t xml:space="preserve">, V. (1986): “Measurement of business performance in strategy research: A comparison of approaches”.  </w:t>
      </w:r>
      <w:r w:rsidRPr="00806CFA">
        <w:rPr>
          <w:i/>
          <w:lang w:val="en-US"/>
        </w:rPr>
        <w:t xml:space="preserve">Academy of Management Review, </w:t>
      </w:r>
      <w:r w:rsidRPr="00806CFA">
        <w:rPr>
          <w:lang w:val="en-US"/>
        </w:rPr>
        <w:t>11, (4): 801-804.</w:t>
      </w:r>
    </w:p>
    <w:p w:rsidR="00A04576" w:rsidRPr="00AB5898" w:rsidRDefault="00A04576" w:rsidP="00A04576">
      <w:pPr>
        <w:pStyle w:val="1AutoList3"/>
        <w:tabs>
          <w:tab w:val="clear" w:pos="720"/>
        </w:tabs>
        <w:spacing w:before="120" w:line="360" w:lineRule="auto"/>
        <w:ind w:left="0" w:firstLine="0"/>
        <w:jc w:val="both"/>
        <w:rPr>
          <w:rFonts w:ascii="Times New Roman" w:hAnsi="Times New Roman"/>
          <w:sz w:val="24"/>
          <w:lang w:val="en-US"/>
        </w:rPr>
      </w:pPr>
      <w:r w:rsidRPr="00AB5898">
        <w:rPr>
          <w:rFonts w:ascii="Times New Roman" w:hAnsi="Times New Roman"/>
          <w:sz w:val="24"/>
          <w:lang w:val="en-US"/>
        </w:rPr>
        <w:t xml:space="preserve">Vickery, S.K., </w:t>
      </w:r>
      <w:proofErr w:type="spellStart"/>
      <w:r w:rsidRPr="00AB5898">
        <w:rPr>
          <w:rFonts w:ascii="Times New Roman" w:hAnsi="Times New Roman"/>
          <w:sz w:val="24"/>
          <w:lang w:val="en-US"/>
        </w:rPr>
        <w:t>Droge</w:t>
      </w:r>
      <w:proofErr w:type="spellEnd"/>
      <w:r w:rsidRPr="00AB5898">
        <w:rPr>
          <w:rFonts w:ascii="Times New Roman" w:hAnsi="Times New Roman"/>
          <w:sz w:val="24"/>
          <w:lang w:val="en-US"/>
        </w:rPr>
        <w:t xml:space="preserve">, C. y Markland, R. (1993): </w:t>
      </w:r>
      <w:proofErr w:type="gramStart"/>
      <w:r w:rsidRPr="00AB5898">
        <w:rPr>
          <w:rFonts w:ascii="Times New Roman" w:hAnsi="Times New Roman"/>
          <w:sz w:val="24"/>
          <w:lang w:val="en-US"/>
        </w:rPr>
        <w:t>“ Production</w:t>
      </w:r>
      <w:proofErr w:type="gramEnd"/>
      <w:r w:rsidRPr="00AB5898">
        <w:rPr>
          <w:rFonts w:ascii="Times New Roman" w:hAnsi="Times New Roman"/>
          <w:sz w:val="24"/>
          <w:lang w:val="en-US"/>
        </w:rPr>
        <w:t xml:space="preserve"> competence and Business Strategy: Do they Affect Business performance”. </w:t>
      </w:r>
      <w:r w:rsidRPr="00AB5898">
        <w:rPr>
          <w:rFonts w:ascii="Times New Roman" w:hAnsi="Times New Roman"/>
          <w:i/>
          <w:sz w:val="24"/>
          <w:lang w:val="en-US"/>
        </w:rPr>
        <w:t>Decision Science</w:t>
      </w:r>
      <w:proofErr w:type="gramStart"/>
      <w:r w:rsidRPr="00AB5898">
        <w:rPr>
          <w:rFonts w:ascii="Times New Roman" w:hAnsi="Times New Roman"/>
          <w:sz w:val="24"/>
          <w:lang w:val="en-US"/>
        </w:rPr>
        <w:t>,  24</w:t>
      </w:r>
      <w:proofErr w:type="gramEnd"/>
      <w:r w:rsidRPr="00AB5898">
        <w:rPr>
          <w:rFonts w:ascii="Times New Roman" w:hAnsi="Times New Roman"/>
          <w:sz w:val="24"/>
          <w:lang w:val="en-US"/>
        </w:rPr>
        <w:t>, (2): 435-455.</w:t>
      </w:r>
    </w:p>
    <w:p w:rsidR="00A04576" w:rsidRPr="00AB5898" w:rsidRDefault="00A04576" w:rsidP="00A04576">
      <w:pPr>
        <w:spacing w:before="120" w:line="360" w:lineRule="auto"/>
        <w:jc w:val="both"/>
        <w:rPr>
          <w:color w:val="222222"/>
          <w:lang w:val="en-US"/>
        </w:rPr>
      </w:pPr>
      <w:r w:rsidRPr="00AB5898">
        <w:rPr>
          <w:color w:val="222222"/>
          <w:lang w:val="en-US"/>
        </w:rPr>
        <w:t xml:space="preserve">Vickery, S.K., </w:t>
      </w:r>
      <w:proofErr w:type="spellStart"/>
      <w:r w:rsidRPr="00AB5898">
        <w:rPr>
          <w:color w:val="222222"/>
          <w:lang w:val="en-US"/>
        </w:rPr>
        <w:t>Dröge</w:t>
      </w:r>
      <w:proofErr w:type="spellEnd"/>
      <w:r w:rsidRPr="00AB5898">
        <w:rPr>
          <w:color w:val="222222"/>
          <w:lang w:val="en-US"/>
        </w:rPr>
        <w:t xml:space="preserve">, C. y Markland, R.E. (1997): “Dimensions of manufacturing strength in the furniture industry”. </w:t>
      </w:r>
      <w:r w:rsidRPr="00AB5898">
        <w:rPr>
          <w:i/>
          <w:iCs/>
          <w:color w:val="222222"/>
          <w:lang w:val="en-US"/>
        </w:rPr>
        <w:t>Journal of Operations Management</w:t>
      </w:r>
      <w:r w:rsidRPr="00AB5898">
        <w:rPr>
          <w:color w:val="222222"/>
          <w:lang w:val="en-US"/>
        </w:rPr>
        <w:t xml:space="preserve">, </w:t>
      </w:r>
      <w:r w:rsidRPr="00AB5898">
        <w:rPr>
          <w:i/>
          <w:iCs/>
          <w:color w:val="222222"/>
          <w:lang w:val="en-US"/>
        </w:rPr>
        <w:t xml:space="preserve">15, </w:t>
      </w:r>
      <w:r w:rsidRPr="00AB5898">
        <w:rPr>
          <w:color w:val="222222"/>
          <w:lang w:val="en-US"/>
        </w:rPr>
        <w:t>(4): 317-330.</w:t>
      </w:r>
    </w:p>
    <w:p w:rsidR="00A04576" w:rsidRPr="00AB5898" w:rsidRDefault="00A04576" w:rsidP="00A04576">
      <w:pPr>
        <w:spacing w:before="120" w:line="360" w:lineRule="auto"/>
        <w:jc w:val="both"/>
        <w:rPr>
          <w:color w:val="222222"/>
          <w:lang w:val="en-US"/>
        </w:rPr>
      </w:pPr>
      <w:r w:rsidRPr="00AB5898">
        <w:rPr>
          <w:color w:val="222222"/>
          <w:lang w:val="en-US"/>
        </w:rPr>
        <w:t xml:space="preserve">Voss, C.A. (1995): “Alternative paradigms for manufacturing strategy”. </w:t>
      </w:r>
      <w:r w:rsidRPr="00AB5898">
        <w:rPr>
          <w:i/>
          <w:iCs/>
          <w:color w:val="222222"/>
          <w:lang w:val="en-US"/>
        </w:rPr>
        <w:t>International Journal of Operations &amp; Production Management</w:t>
      </w:r>
      <w:r w:rsidRPr="00AB5898">
        <w:rPr>
          <w:color w:val="222222"/>
          <w:lang w:val="en-US"/>
        </w:rPr>
        <w:t xml:space="preserve">, </w:t>
      </w:r>
      <w:r w:rsidRPr="00AB5898">
        <w:rPr>
          <w:i/>
          <w:iCs/>
          <w:color w:val="222222"/>
          <w:lang w:val="en-US"/>
        </w:rPr>
        <w:t xml:space="preserve">15, </w:t>
      </w:r>
      <w:r w:rsidRPr="00AB5898">
        <w:rPr>
          <w:color w:val="222222"/>
          <w:lang w:val="en-US"/>
        </w:rPr>
        <w:t>(4): 5-16.</w:t>
      </w:r>
    </w:p>
    <w:p w:rsidR="00A04576" w:rsidRPr="00AB5898" w:rsidRDefault="00A04576" w:rsidP="00A04576">
      <w:pPr>
        <w:pStyle w:val="1AutoList3"/>
        <w:tabs>
          <w:tab w:val="clear" w:pos="720"/>
        </w:tabs>
        <w:spacing w:before="120" w:line="360" w:lineRule="auto"/>
        <w:ind w:left="0" w:firstLine="0"/>
        <w:jc w:val="both"/>
        <w:rPr>
          <w:rFonts w:ascii="Times New Roman" w:hAnsi="Times New Roman"/>
          <w:sz w:val="24"/>
          <w:lang w:val="en-US"/>
        </w:rPr>
      </w:pPr>
      <w:r w:rsidRPr="00AB5898">
        <w:rPr>
          <w:rFonts w:ascii="Times New Roman" w:hAnsi="Times New Roman"/>
          <w:sz w:val="24"/>
          <w:lang w:val="en-US"/>
        </w:rPr>
        <w:t>Ward P., Bickford, D. y Leong, K. (1996): “Configurations of manufacturing strategy, business strategy, environment and structure</w:t>
      </w:r>
      <w:r w:rsidRPr="00AB5898">
        <w:rPr>
          <w:rFonts w:ascii="Times New Roman" w:hAnsi="Times New Roman"/>
          <w:i/>
          <w:sz w:val="24"/>
          <w:lang w:val="en-US"/>
        </w:rPr>
        <w:t>”. Journal of Management</w:t>
      </w:r>
      <w:r w:rsidRPr="00AB5898">
        <w:rPr>
          <w:rFonts w:ascii="Times New Roman" w:hAnsi="Times New Roman"/>
          <w:sz w:val="24"/>
          <w:lang w:val="en-US"/>
        </w:rPr>
        <w:t>, 22, (4): 597-626.</w:t>
      </w:r>
    </w:p>
    <w:p w:rsidR="00A04576" w:rsidRPr="00AB5898" w:rsidRDefault="00A04576" w:rsidP="00A04576">
      <w:pPr>
        <w:spacing w:before="120" w:line="360" w:lineRule="auto"/>
        <w:jc w:val="both"/>
        <w:rPr>
          <w:lang w:val="en-GB"/>
        </w:rPr>
      </w:pPr>
      <w:r w:rsidRPr="00AB5898">
        <w:rPr>
          <w:lang w:val="en-GB"/>
        </w:rPr>
        <w:t xml:space="preserve">Ward, P., </w:t>
      </w:r>
      <w:proofErr w:type="spellStart"/>
      <w:r w:rsidRPr="00AB5898">
        <w:rPr>
          <w:lang w:val="en-GB"/>
        </w:rPr>
        <w:t>Duray</w:t>
      </w:r>
      <w:proofErr w:type="spellEnd"/>
      <w:r w:rsidRPr="00AB5898">
        <w:rPr>
          <w:lang w:val="en-GB"/>
        </w:rPr>
        <w:t xml:space="preserve">, R., Leong, G.K. </w:t>
      </w:r>
      <w:proofErr w:type="gramStart"/>
      <w:r w:rsidRPr="00AB5898">
        <w:rPr>
          <w:lang w:val="en-GB"/>
        </w:rPr>
        <w:t>y  Sum</w:t>
      </w:r>
      <w:proofErr w:type="gramEnd"/>
      <w:r w:rsidRPr="00AB5898">
        <w:rPr>
          <w:lang w:val="en-GB"/>
        </w:rPr>
        <w:t xml:space="preserve">, C.C. (1995): “Business Environment, Operations Strategy and </w:t>
      </w:r>
      <w:proofErr w:type="spellStart"/>
      <w:r w:rsidRPr="00AB5898">
        <w:rPr>
          <w:lang w:val="en-GB"/>
        </w:rPr>
        <w:t>Perfomance</w:t>
      </w:r>
      <w:proofErr w:type="spellEnd"/>
      <w:r w:rsidRPr="00AB5898">
        <w:rPr>
          <w:lang w:val="en-GB"/>
        </w:rPr>
        <w:t xml:space="preserve">, an empirical study”. </w:t>
      </w:r>
      <w:r w:rsidRPr="00AB5898">
        <w:rPr>
          <w:i/>
          <w:lang w:val="en-GB"/>
        </w:rPr>
        <w:t>Journal of Operations Management</w:t>
      </w:r>
      <w:r w:rsidRPr="00AB5898">
        <w:rPr>
          <w:lang w:val="en-GB"/>
        </w:rPr>
        <w:t>, 13</w:t>
      </w:r>
      <w:proofErr w:type="gramStart"/>
      <w:r w:rsidRPr="00AB5898">
        <w:rPr>
          <w:lang w:val="en-GB"/>
        </w:rPr>
        <w:t>,  (</w:t>
      </w:r>
      <w:proofErr w:type="gramEnd"/>
      <w:r w:rsidRPr="00AB5898">
        <w:rPr>
          <w:lang w:val="en-GB"/>
        </w:rPr>
        <w:t>2): 95.115.</w:t>
      </w:r>
    </w:p>
    <w:p w:rsidR="00A04576" w:rsidRPr="00AB5898" w:rsidRDefault="00A04576" w:rsidP="00A04576">
      <w:pPr>
        <w:pStyle w:val="1AutoList3"/>
        <w:tabs>
          <w:tab w:val="clear" w:pos="720"/>
        </w:tabs>
        <w:spacing w:before="120" w:line="360" w:lineRule="auto"/>
        <w:ind w:left="0" w:firstLine="0"/>
        <w:jc w:val="both"/>
        <w:rPr>
          <w:rFonts w:ascii="Times New Roman" w:hAnsi="Times New Roman"/>
          <w:sz w:val="24"/>
          <w:lang w:val="en-US"/>
        </w:rPr>
      </w:pPr>
      <w:r w:rsidRPr="00AB5898">
        <w:rPr>
          <w:rFonts w:ascii="Times New Roman" w:hAnsi="Times New Roman"/>
          <w:sz w:val="24"/>
          <w:lang w:val="en-US"/>
        </w:rPr>
        <w:lastRenderedPageBreak/>
        <w:t xml:space="preserve">Ward, P., </w:t>
      </w:r>
      <w:proofErr w:type="spellStart"/>
      <w:r w:rsidRPr="00AB5898">
        <w:rPr>
          <w:rFonts w:ascii="Times New Roman" w:hAnsi="Times New Roman"/>
          <w:sz w:val="24"/>
          <w:lang w:val="en-US"/>
        </w:rPr>
        <w:t>McCreery</w:t>
      </w:r>
      <w:proofErr w:type="spellEnd"/>
      <w:r w:rsidRPr="00AB5898">
        <w:rPr>
          <w:rFonts w:ascii="Times New Roman" w:hAnsi="Times New Roman"/>
          <w:sz w:val="24"/>
          <w:lang w:val="en-US"/>
        </w:rPr>
        <w:t xml:space="preserve">, J. K., </w:t>
      </w:r>
      <w:proofErr w:type="spellStart"/>
      <w:r w:rsidRPr="00AB5898">
        <w:rPr>
          <w:rFonts w:ascii="Times New Roman" w:hAnsi="Times New Roman"/>
          <w:sz w:val="24"/>
          <w:lang w:val="en-US"/>
        </w:rPr>
        <w:t>Ritzman</w:t>
      </w:r>
      <w:proofErr w:type="spellEnd"/>
      <w:r w:rsidRPr="00AB5898">
        <w:rPr>
          <w:rFonts w:ascii="Times New Roman" w:hAnsi="Times New Roman"/>
          <w:sz w:val="24"/>
          <w:lang w:val="en-US"/>
        </w:rPr>
        <w:t xml:space="preserve">, L.P. </w:t>
      </w:r>
      <w:proofErr w:type="gramStart"/>
      <w:r w:rsidRPr="00AB5898">
        <w:rPr>
          <w:rFonts w:ascii="Times New Roman" w:hAnsi="Times New Roman"/>
          <w:sz w:val="24"/>
          <w:lang w:val="en-US"/>
        </w:rPr>
        <w:t>y  Sharma</w:t>
      </w:r>
      <w:proofErr w:type="gramEnd"/>
      <w:r w:rsidRPr="00AB5898">
        <w:rPr>
          <w:rFonts w:ascii="Times New Roman" w:hAnsi="Times New Roman"/>
          <w:sz w:val="24"/>
          <w:lang w:val="en-US"/>
        </w:rPr>
        <w:t xml:space="preserve">, D. (1998): “Competitive priorities in Operations Management”. </w:t>
      </w:r>
      <w:r w:rsidRPr="00AB5898">
        <w:rPr>
          <w:rFonts w:ascii="Times New Roman" w:hAnsi="Times New Roman"/>
          <w:i/>
          <w:sz w:val="24"/>
          <w:lang w:val="en-US"/>
        </w:rPr>
        <w:t>Decision Sciences</w:t>
      </w:r>
      <w:proofErr w:type="gramStart"/>
      <w:r w:rsidRPr="00AB5898">
        <w:rPr>
          <w:rFonts w:ascii="Times New Roman" w:hAnsi="Times New Roman"/>
          <w:sz w:val="24"/>
          <w:lang w:val="en-US"/>
        </w:rPr>
        <w:t>,  29</w:t>
      </w:r>
      <w:proofErr w:type="gramEnd"/>
      <w:r w:rsidRPr="00AB5898">
        <w:rPr>
          <w:rFonts w:ascii="Times New Roman" w:hAnsi="Times New Roman"/>
          <w:sz w:val="24"/>
          <w:lang w:val="en-US"/>
        </w:rPr>
        <w:t>, (4): 1035-1046.</w:t>
      </w:r>
    </w:p>
    <w:p w:rsidR="00A04576" w:rsidRPr="00AB5898" w:rsidRDefault="00A04576" w:rsidP="00A04576">
      <w:pPr>
        <w:spacing w:before="120" w:line="360" w:lineRule="auto"/>
        <w:jc w:val="both"/>
        <w:rPr>
          <w:lang w:val="en-GB"/>
        </w:rPr>
      </w:pPr>
      <w:r w:rsidRPr="00AB5898">
        <w:rPr>
          <w:lang w:val="en-GB"/>
        </w:rPr>
        <w:t xml:space="preserve">Wheelwright, S.C. (1984): “Manufacturing strategy: defining the missing link”. </w:t>
      </w:r>
      <w:r w:rsidRPr="00AB5898">
        <w:rPr>
          <w:i/>
          <w:lang w:val="en-GB"/>
        </w:rPr>
        <w:t>Strategic Management Journal</w:t>
      </w:r>
      <w:proofErr w:type="gramStart"/>
      <w:r w:rsidRPr="00AB5898">
        <w:rPr>
          <w:i/>
          <w:lang w:val="en-GB"/>
        </w:rPr>
        <w:t>,</w:t>
      </w:r>
      <w:r w:rsidRPr="00AB5898">
        <w:rPr>
          <w:lang w:val="en-GB"/>
        </w:rPr>
        <w:t xml:space="preserve">  5</w:t>
      </w:r>
      <w:proofErr w:type="gramEnd"/>
      <w:r w:rsidRPr="00AB5898">
        <w:rPr>
          <w:lang w:val="en-GB"/>
        </w:rPr>
        <w:t>, (1): 77-91.</w:t>
      </w:r>
    </w:p>
    <w:p w:rsidR="00A04576" w:rsidRPr="00AB5898" w:rsidRDefault="00A04576" w:rsidP="00A04576">
      <w:pPr>
        <w:spacing w:before="120" w:line="360" w:lineRule="auto"/>
        <w:jc w:val="both"/>
        <w:rPr>
          <w:color w:val="222222"/>
          <w:lang w:val="en-US"/>
        </w:rPr>
      </w:pPr>
      <w:proofErr w:type="gramStart"/>
      <w:r w:rsidRPr="00AB5898">
        <w:rPr>
          <w:color w:val="222222"/>
          <w:lang w:val="en-US"/>
        </w:rPr>
        <w:t xml:space="preserve">Williams, F. P., D'Souza, D. E., </w:t>
      </w:r>
      <w:proofErr w:type="spellStart"/>
      <w:r w:rsidRPr="00AB5898">
        <w:rPr>
          <w:color w:val="222222"/>
          <w:lang w:val="en-US"/>
        </w:rPr>
        <w:t>Rosenfe</w:t>
      </w:r>
      <w:r>
        <w:rPr>
          <w:color w:val="222222"/>
          <w:lang w:val="en-US"/>
        </w:rPr>
        <w:t>ldt</w:t>
      </w:r>
      <w:proofErr w:type="spellEnd"/>
      <w:r>
        <w:rPr>
          <w:color w:val="222222"/>
          <w:lang w:val="en-US"/>
        </w:rPr>
        <w:t xml:space="preserve">, M. E. y </w:t>
      </w:r>
      <w:proofErr w:type="spellStart"/>
      <w:r>
        <w:rPr>
          <w:color w:val="222222"/>
          <w:lang w:val="en-US"/>
        </w:rPr>
        <w:t>Kassaee</w:t>
      </w:r>
      <w:proofErr w:type="spellEnd"/>
      <w:r>
        <w:rPr>
          <w:color w:val="222222"/>
          <w:lang w:val="en-US"/>
        </w:rPr>
        <w:t xml:space="preserve">, M. (1995) </w:t>
      </w:r>
      <w:r w:rsidRPr="00AB5898">
        <w:rPr>
          <w:color w:val="222222"/>
          <w:lang w:val="en-US"/>
        </w:rPr>
        <w:t>“Manufacturing strategy, business strategy and firm performance in a mature industry”.</w:t>
      </w:r>
      <w:proofErr w:type="gramEnd"/>
      <w:r w:rsidRPr="00AB5898">
        <w:rPr>
          <w:color w:val="222222"/>
          <w:lang w:val="en-US"/>
        </w:rPr>
        <w:t xml:space="preserve"> </w:t>
      </w:r>
      <w:r w:rsidRPr="00AB5898">
        <w:rPr>
          <w:i/>
          <w:iCs/>
          <w:color w:val="222222"/>
          <w:lang w:val="en-US"/>
        </w:rPr>
        <w:t>Journal of Operations Management</w:t>
      </w:r>
      <w:r w:rsidRPr="00AB5898">
        <w:rPr>
          <w:color w:val="222222"/>
          <w:lang w:val="en-US"/>
        </w:rPr>
        <w:t xml:space="preserve">, </w:t>
      </w:r>
      <w:r w:rsidRPr="00AB5898">
        <w:rPr>
          <w:iCs/>
          <w:color w:val="222222"/>
          <w:lang w:val="en-US"/>
        </w:rPr>
        <w:t>13</w:t>
      </w:r>
      <w:r w:rsidRPr="00AB5898">
        <w:rPr>
          <w:i/>
          <w:iCs/>
          <w:color w:val="222222"/>
          <w:lang w:val="en-US"/>
        </w:rPr>
        <w:t xml:space="preserve">, </w:t>
      </w:r>
      <w:r w:rsidRPr="00AB5898">
        <w:rPr>
          <w:color w:val="222222"/>
          <w:lang w:val="en-US"/>
        </w:rPr>
        <w:t>(1): 19-33.</w:t>
      </w:r>
    </w:p>
    <w:p w:rsidR="00A04576" w:rsidRPr="00AB5898" w:rsidRDefault="00A04576" w:rsidP="00A04576">
      <w:pPr>
        <w:spacing w:before="120" w:line="360" w:lineRule="auto"/>
        <w:jc w:val="both"/>
        <w:rPr>
          <w:color w:val="222222"/>
          <w:lang w:val="en-US"/>
        </w:rPr>
      </w:pPr>
      <w:proofErr w:type="spellStart"/>
      <w:r w:rsidRPr="00AB5898">
        <w:rPr>
          <w:color w:val="222222"/>
          <w:lang w:val="en-US"/>
        </w:rPr>
        <w:t>Zammuto</w:t>
      </w:r>
      <w:proofErr w:type="spellEnd"/>
      <w:r w:rsidRPr="00AB5898">
        <w:rPr>
          <w:color w:val="222222"/>
          <w:lang w:val="en-US"/>
        </w:rPr>
        <w:t xml:space="preserve">, R.F. (1988): “Organizational adaptation: some implications of organizational ecology for strategic choice”. </w:t>
      </w:r>
      <w:r w:rsidRPr="00AB5898">
        <w:rPr>
          <w:i/>
          <w:iCs/>
          <w:color w:val="222222"/>
          <w:lang w:val="en-US"/>
        </w:rPr>
        <w:t>Journal of Management Studies</w:t>
      </w:r>
      <w:r w:rsidRPr="00AB5898">
        <w:rPr>
          <w:color w:val="222222"/>
          <w:lang w:val="en-US"/>
        </w:rPr>
        <w:t xml:space="preserve">, </w:t>
      </w:r>
      <w:r w:rsidRPr="00AB5898">
        <w:rPr>
          <w:i/>
          <w:iCs/>
          <w:color w:val="222222"/>
          <w:lang w:val="en-US"/>
        </w:rPr>
        <w:t xml:space="preserve">25, </w:t>
      </w:r>
      <w:r w:rsidRPr="00AB5898">
        <w:rPr>
          <w:color w:val="222222"/>
          <w:lang w:val="en-US"/>
        </w:rPr>
        <w:t>(2): 105-120.</w:t>
      </w:r>
    </w:p>
    <w:p w:rsidR="00A04576" w:rsidRDefault="00A04576" w:rsidP="00A04576">
      <w:pPr>
        <w:spacing w:before="120" w:line="360" w:lineRule="auto"/>
        <w:jc w:val="both"/>
        <w:rPr>
          <w:color w:val="222222"/>
          <w:lang w:val="en-US"/>
        </w:rPr>
      </w:pPr>
      <w:r w:rsidRPr="00AB5898">
        <w:rPr>
          <w:color w:val="222222"/>
          <w:lang w:val="en-US"/>
        </w:rPr>
        <w:t xml:space="preserve">Zhao, X., Sum, C.C., Qi, Y., Zhang, H. y Lee, T.S. (2006): </w:t>
      </w:r>
      <w:proofErr w:type="gramStart"/>
      <w:r w:rsidRPr="00AB5898">
        <w:rPr>
          <w:color w:val="222222"/>
          <w:lang w:val="en-US"/>
        </w:rPr>
        <w:t>“A taxonomy</w:t>
      </w:r>
      <w:proofErr w:type="gramEnd"/>
      <w:r w:rsidRPr="00AB5898">
        <w:rPr>
          <w:color w:val="222222"/>
          <w:lang w:val="en-US"/>
        </w:rPr>
        <w:t xml:space="preserve"> of manufacturing strategies in China”. </w:t>
      </w:r>
      <w:r w:rsidRPr="00AB5898">
        <w:rPr>
          <w:i/>
          <w:iCs/>
          <w:color w:val="222222"/>
          <w:lang w:val="en-US"/>
        </w:rPr>
        <w:t>Journal of Operations Management</w:t>
      </w:r>
      <w:r w:rsidRPr="00AB5898">
        <w:rPr>
          <w:color w:val="222222"/>
          <w:lang w:val="en-US"/>
        </w:rPr>
        <w:t xml:space="preserve">, </w:t>
      </w:r>
      <w:r w:rsidRPr="00AB5898">
        <w:rPr>
          <w:i/>
          <w:iCs/>
          <w:color w:val="222222"/>
          <w:lang w:val="en-US"/>
        </w:rPr>
        <w:t xml:space="preserve">24, </w:t>
      </w:r>
      <w:r>
        <w:rPr>
          <w:color w:val="222222"/>
          <w:lang w:val="en-US"/>
        </w:rPr>
        <w:t>(5): 621-636.</w:t>
      </w:r>
    </w:p>
    <w:p w:rsidR="00D04E56" w:rsidRDefault="00966BBA"/>
    <w:sectPr w:rsidR="00D04E56">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BBA" w:rsidRDefault="00966BBA" w:rsidP="00A04576">
      <w:r>
        <w:separator/>
      </w:r>
    </w:p>
  </w:endnote>
  <w:endnote w:type="continuationSeparator" w:id="0">
    <w:p w:rsidR="00966BBA" w:rsidRDefault="00966BBA" w:rsidP="00A04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Roman 10cpi">
    <w:panose1 w:val="00000000000000000000"/>
    <w:charset w:val="00"/>
    <w:family w:val="auto"/>
    <w:notTrueType/>
    <w:pitch w:val="variable"/>
    <w:sig w:usb0="00000003" w:usb1="00000000" w:usb2="00000000" w:usb3="00000000" w:csb0="00000001" w:csb1="00000000"/>
  </w:font>
  <w:font w:name="WP Greek Century">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4399333"/>
      <w:docPartObj>
        <w:docPartGallery w:val="Page Numbers (Bottom of Page)"/>
        <w:docPartUnique/>
      </w:docPartObj>
    </w:sdtPr>
    <w:sdtContent>
      <w:p w:rsidR="00A04576" w:rsidRDefault="00A04576">
        <w:pPr>
          <w:pStyle w:val="Piedepgina"/>
          <w:jc w:val="center"/>
        </w:pPr>
        <w:r>
          <w:fldChar w:fldCharType="begin"/>
        </w:r>
        <w:r>
          <w:instrText>PAGE   \* MERGEFORMAT</w:instrText>
        </w:r>
        <w:r>
          <w:fldChar w:fldCharType="separate"/>
        </w:r>
        <w:r w:rsidR="00D03A41">
          <w:rPr>
            <w:noProof/>
          </w:rPr>
          <w:t>27</w:t>
        </w:r>
        <w:r>
          <w:fldChar w:fldCharType="end"/>
        </w:r>
      </w:p>
    </w:sdtContent>
  </w:sdt>
  <w:p w:rsidR="00A04576" w:rsidRDefault="00A0457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BBA" w:rsidRDefault="00966BBA" w:rsidP="00A04576">
      <w:r>
        <w:separator/>
      </w:r>
    </w:p>
  </w:footnote>
  <w:footnote w:type="continuationSeparator" w:id="0">
    <w:p w:rsidR="00966BBA" w:rsidRDefault="00966BBA" w:rsidP="00A04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550D2"/>
    <w:multiLevelType w:val="hybridMultilevel"/>
    <w:tmpl w:val="697E7B62"/>
    <w:lvl w:ilvl="0" w:tplc="0C0A000F">
      <w:start w:val="1"/>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
    <w:nsid w:val="1A4D40D7"/>
    <w:multiLevelType w:val="hybridMultilevel"/>
    <w:tmpl w:val="4F668B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D3770EA"/>
    <w:multiLevelType w:val="hybridMultilevel"/>
    <w:tmpl w:val="D848E7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27285086"/>
    <w:multiLevelType w:val="hybridMultilevel"/>
    <w:tmpl w:val="B836700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311B0F30"/>
    <w:multiLevelType w:val="hybridMultilevel"/>
    <w:tmpl w:val="75FA73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3E1B4003"/>
    <w:multiLevelType w:val="hybridMultilevel"/>
    <w:tmpl w:val="7292CE46"/>
    <w:lvl w:ilvl="0" w:tplc="0224653E">
      <w:start w:val="1"/>
      <w:numFmt w:val="decimal"/>
      <w:lvlText w:val="%1."/>
      <w:lvlJc w:val="left"/>
      <w:pPr>
        <w:ind w:left="1920" w:hanging="525"/>
      </w:pPr>
      <w:rPr>
        <w:rFonts w:hint="default"/>
      </w:rPr>
    </w:lvl>
    <w:lvl w:ilvl="1" w:tplc="0C0A0019" w:tentative="1">
      <w:start w:val="1"/>
      <w:numFmt w:val="lowerLetter"/>
      <w:lvlText w:val="%2."/>
      <w:lvlJc w:val="left"/>
      <w:pPr>
        <w:ind w:left="2475" w:hanging="360"/>
      </w:pPr>
    </w:lvl>
    <w:lvl w:ilvl="2" w:tplc="0C0A001B" w:tentative="1">
      <w:start w:val="1"/>
      <w:numFmt w:val="lowerRoman"/>
      <w:lvlText w:val="%3."/>
      <w:lvlJc w:val="right"/>
      <w:pPr>
        <w:ind w:left="3195" w:hanging="180"/>
      </w:pPr>
    </w:lvl>
    <w:lvl w:ilvl="3" w:tplc="0C0A000F" w:tentative="1">
      <w:start w:val="1"/>
      <w:numFmt w:val="decimal"/>
      <w:lvlText w:val="%4."/>
      <w:lvlJc w:val="left"/>
      <w:pPr>
        <w:ind w:left="3915" w:hanging="360"/>
      </w:pPr>
    </w:lvl>
    <w:lvl w:ilvl="4" w:tplc="0C0A0019" w:tentative="1">
      <w:start w:val="1"/>
      <w:numFmt w:val="lowerLetter"/>
      <w:lvlText w:val="%5."/>
      <w:lvlJc w:val="left"/>
      <w:pPr>
        <w:ind w:left="4635" w:hanging="360"/>
      </w:pPr>
    </w:lvl>
    <w:lvl w:ilvl="5" w:tplc="0C0A001B" w:tentative="1">
      <w:start w:val="1"/>
      <w:numFmt w:val="lowerRoman"/>
      <w:lvlText w:val="%6."/>
      <w:lvlJc w:val="right"/>
      <w:pPr>
        <w:ind w:left="5355" w:hanging="180"/>
      </w:pPr>
    </w:lvl>
    <w:lvl w:ilvl="6" w:tplc="0C0A000F" w:tentative="1">
      <w:start w:val="1"/>
      <w:numFmt w:val="decimal"/>
      <w:lvlText w:val="%7."/>
      <w:lvlJc w:val="left"/>
      <w:pPr>
        <w:ind w:left="6075" w:hanging="360"/>
      </w:pPr>
    </w:lvl>
    <w:lvl w:ilvl="7" w:tplc="0C0A0019" w:tentative="1">
      <w:start w:val="1"/>
      <w:numFmt w:val="lowerLetter"/>
      <w:lvlText w:val="%8."/>
      <w:lvlJc w:val="left"/>
      <w:pPr>
        <w:ind w:left="6795" w:hanging="360"/>
      </w:pPr>
    </w:lvl>
    <w:lvl w:ilvl="8" w:tplc="0C0A001B" w:tentative="1">
      <w:start w:val="1"/>
      <w:numFmt w:val="lowerRoman"/>
      <w:lvlText w:val="%9."/>
      <w:lvlJc w:val="right"/>
      <w:pPr>
        <w:ind w:left="7515" w:hanging="180"/>
      </w:pPr>
    </w:lvl>
  </w:abstractNum>
  <w:abstractNum w:abstractNumId="6">
    <w:nsid w:val="531810ED"/>
    <w:multiLevelType w:val="hybridMultilevel"/>
    <w:tmpl w:val="232234A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59BD7E54"/>
    <w:multiLevelType w:val="hybridMultilevel"/>
    <w:tmpl w:val="5BEA7E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63B27973"/>
    <w:multiLevelType w:val="hybridMultilevel"/>
    <w:tmpl w:val="2326E4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0"/>
  </w:num>
  <w:num w:numId="4">
    <w:abstractNumId w:val="4"/>
  </w:num>
  <w:num w:numId="5">
    <w:abstractNumId w:val="3"/>
  </w:num>
  <w:num w:numId="6">
    <w:abstractNumId w:val="8"/>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76"/>
    <w:rsid w:val="002A653C"/>
    <w:rsid w:val="002B79F0"/>
    <w:rsid w:val="0087594E"/>
    <w:rsid w:val="00966BBA"/>
    <w:rsid w:val="00A04576"/>
    <w:rsid w:val="00D03A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7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table" w:styleId="Tablaconcuadrcula">
    <w:name w:val="Table Grid"/>
    <w:basedOn w:val="Tablanormal"/>
    <w:rsid w:val="00A04576"/>
    <w:pPr>
      <w:spacing w:after="0" w:line="240" w:lineRule="auto"/>
    </w:pPr>
    <w:rPr>
      <w:rFonts w:ascii="Times New Roman" w:eastAsia="MS Mincho"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rsid w:val="00A04576"/>
    <w:pPr>
      <w:tabs>
        <w:tab w:val="center" w:pos="4252"/>
        <w:tab w:val="right" w:pos="8504"/>
      </w:tabs>
    </w:pPr>
  </w:style>
  <w:style w:type="character" w:customStyle="1" w:styleId="PiedepginaCar">
    <w:name w:val="Pie de página Car"/>
    <w:basedOn w:val="Fuentedeprrafopredeter"/>
    <w:link w:val="Piedepgina"/>
    <w:uiPriority w:val="99"/>
    <w:rsid w:val="00A04576"/>
    <w:rPr>
      <w:rFonts w:ascii="Times New Roman" w:eastAsia="Times New Roman" w:hAnsi="Times New Roman" w:cs="Times New Roman"/>
      <w:sz w:val="24"/>
      <w:szCs w:val="24"/>
      <w:lang w:eastAsia="es-ES"/>
    </w:rPr>
  </w:style>
  <w:style w:type="character" w:styleId="Nmerodepgina">
    <w:name w:val="page number"/>
    <w:basedOn w:val="Fuentedeprrafopredeter"/>
    <w:rsid w:val="00A04576"/>
  </w:style>
  <w:style w:type="paragraph" w:styleId="Textonotapie">
    <w:name w:val="footnote text"/>
    <w:basedOn w:val="Normal"/>
    <w:link w:val="TextonotapieCar"/>
    <w:semiHidden/>
    <w:rsid w:val="00A04576"/>
    <w:rPr>
      <w:sz w:val="20"/>
      <w:szCs w:val="20"/>
      <w:lang w:val="en-GB"/>
    </w:rPr>
  </w:style>
  <w:style w:type="character" w:customStyle="1" w:styleId="TextonotapieCar">
    <w:name w:val="Texto nota pie Car"/>
    <w:basedOn w:val="Fuentedeprrafopredeter"/>
    <w:link w:val="Textonotapie"/>
    <w:semiHidden/>
    <w:rsid w:val="00A04576"/>
    <w:rPr>
      <w:rFonts w:ascii="Times New Roman" w:eastAsia="Times New Roman" w:hAnsi="Times New Roman" w:cs="Times New Roman"/>
      <w:sz w:val="20"/>
      <w:szCs w:val="20"/>
      <w:lang w:val="en-GB" w:eastAsia="es-ES"/>
    </w:rPr>
  </w:style>
  <w:style w:type="character" w:styleId="Refdenotaalpie">
    <w:name w:val="footnote reference"/>
    <w:semiHidden/>
    <w:rsid w:val="00A04576"/>
    <w:rPr>
      <w:vertAlign w:val="superscript"/>
    </w:rPr>
  </w:style>
  <w:style w:type="paragraph" w:styleId="Listaconvietas">
    <w:name w:val="List Bullet"/>
    <w:basedOn w:val="Normal"/>
    <w:autoRedefine/>
    <w:rsid w:val="00A04576"/>
    <w:pPr>
      <w:spacing w:line="480" w:lineRule="auto"/>
      <w:jc w:val="both"/>
    </w:pPr>
    <w:rPr>
      <w:bCs/>
      <w:szCs w:val="20"/>
      <w:lang w:val="es-MX"/>
    </w:rPr>
  </w:style>
  <w:style w:type="paragraph" w:styleId="Textodeglobo">
    <w:name w:val="Balloon Text"/>
    <w:basedOn w:val="Normal"/>
    <w:link w:val="TextodegloboCar"/>
    <w:semiHidden/>
    <w:rsid w:val="00A04576"/>
    <w:rPr>
      <w:rFonts w:ascii="Tahoma" w:hAnsi="Tahoma" w:cs="Tahoma"/>
      <w:sz w:val="16"/>
      <w:szCs w:val="16"/>
    </w:rPr>
  </w:style>
  <w:style w:type="character" w:customStyle="1" w:styleId="TextodegloboCar">
    <w:name w:val="Texto de globo Car"/>
    <w:basedOn w:val="Fuentedeprrafopredeter"/>
    <w:link w:val="Textodeglobo"/>
    <w:semiHidden/>
    <w:rsid w:val="00A04576"/>
    <w:rPr>
      <w:rFonts w:ascii="Tahoma" w:eastAsia="Times New Roman" w:hAnsi="Tahoma" w:cs="Tahoma"/>
      <w:sz w:val="16"/>
      <w:szCs w:val="16"/>
      <w:lang w:eastAsia="es-ES"/>
    </w:rPr>
  </w:style>
  <w:style w:type="paragraph" w:customStyle="1" w:styleId="1AutoList3">
    <w:name w:val="1AutoList3"/>
    <w:rsid w:val="00A04576"/>
    <w:pPr>
      <w:tabs>
        <w:tab w:val="left" w:pos="720"/>
      </w:tabs>
      <w:autoSpaceDE w:val="0"/>
      <w:autoSpaceDN w:val="0"/>
      <w:adjustRightInd w:val="0"/>
      <w:spacing w:after="0" w:line="240" w:lineRule="auto"/>
      <w:ind w:left="720" w:hanging="720"/>
    </w:pPr>
    <w:rPr>
      <w:rFonts w:ascii="Roman 10cpi" w:eastAsia="Times New Roman" w:hAnsi="Roman 10cpi" w:cs="Times New Roman"/>
      <w:sz w:val="20"/>
      <w:szCs w:val="24"/>
      <w:lang w:val="es-ES_tradnl" w:eastAsia="es-ES"/>
    </w:rPr>
  </w:style>
  <w:style w:type="character" w:styleId="Hipervnculo">
    <w:name w:val="Hyperlink"/>
    <w:rsid w:val="00A04576"/>
    <w:rPr>
      <w:color w:val="0000FF"/>
      <w:u w:val="single"/>
    </w:rPr>
  </w:style>
  <w:style w:type="paragraph" w:styleId="Textoindependiente">
    <w:name w:val="Body Text"/>
    <w:basedOn w:val="Normal"/>
    <w:link w:val="TextoindependienteCar"/>
    <w:rsid w:val="00A04576"/>
    <w:pPr>
      <w:spacing w:line="360" w:lineRule="auto"/>
      <w:jc w:val="center"/>
    </w:pPr>
    <w:rPr>
      <w:b/>
      <w:szCs w:val="20"/>
      <w:lang w:val="en-GB"/>
    </w:rPr>
  </w:style>
  <w:style w:type="character" w:customStyle="1" w:styleId="TextoindependienteCar">
    <w:name w:val="Texto independiente Car"/>
    <w:basedOn w:val="Fuentedeprrafopredeter"/>
    <w:link w:val="Textoindependiente"/>
    <w:rsid w:val="00A04576"/>
    <w:rPr>
      <w:rFonts w:ascii="Times New Roman" w:eastAsia="Times New Roman" w:hAnsi="Times New Roman" w:cs="Times New Roman"/>
      <w:b/>
      <w:sz w:val="24"/>
      <w:szCs w:val="20"/>
      <w:lang w:val="en-GB" w:eastAsia="es-ES"/>
    </w:rPr>
  </w:style>
  <w:style w:type="character" w:customStyle="1" w:styleId="bf">
    <w:name w:val="bf"/>
    <w:rsid w:val="00A04576"/>
  </w:style>
  <w:style w:type="character" w:customStyle="1" w:styleId="hit">
    <w:name w:val="hit"/>
    <w:rsid w:val="00A04576"/>
  </w:style>
  <w:style w:type="character" w:customStyle="1" w:styleId="apple-converted-space">
    <w:name w:val="apple-converted-space"/>
    <w:rsid w:val="00A04576"/>
  </w:style>
  <w:style w:type="paragraph" w:styleId="Encabezado">
    <w:name w:val="header"/>
    <w:basedOn w:val="Normal"/>
    <w:link w:val="EncabezadoCar"/>
    <w:uiPriority w:val="99"/>
    <w:unhideWhenUsed/>
    <w:rsid w:val="00A04576"/>
    <w:pPr>
      <w:tabs>
        <w:tab w:val="center" w:pos="4252"/>
        <w:tab w:val="right" w:pos="8504"/>
      </w:tabs>
    </w:pPr>
  </w:style>
  <w:style w:type="character" w:customStyle="1" w:styleId="EncabezadoCar">
    <w:name w:val="Encabezado Car"/>
    <w:basedOn w:val="Fuentedeprrafopredeter"/>
    <w:link w:val="Encabezado"/>
    <w:uiPriority w:val="99"/>
    <w:rsid w:val="00A04576"/>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7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table" w:styleId="Tablaconcuadrcula">
    <w:name w:val="Table Grid"/>
    <w:basedOn w:val="Tablanormal"/>
    <w:rsid w:val="00A04576"/>
    <w:pPr>
      <w:spacing w:after="0" w:line="240" w:lineRule="auto"/>
    </w:pPr>
    <w:rPr>
      <w:rFonts w:ascii="Times New Roman" w:eastAsia="MS Mincho"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rsid w:val="00A04576"/>
    <w:pPr>
      <w:tabs>
        <w:tab w:val="center" w:pos="4252"/>
        <w:tab w:val="right" w:pos="8504"/>
      </w:tabs>
    </w:pPr>
  </w:style>
  <w:style w:type="character" w:customStyle="1" w:styleId="PiedepginaCar">
    <w:name w:val="Pie de página Car"/>
    <w:basedOn w:val="Fuentedeprrafopredeter"/>
    <w:link w:val="Piedepgina"/>
    <w:uiPriority w:val="99"/>
    <w:rsid w:val="00A04576"/>
    <w:rPr>
      <w:rFonts w:ascii="Times New Roman" w:eastAsia="Times New Roman" w:hAnsi="Times New Roman" w:cs="Times New Roman"/>
      <w:sz w:val="24"/>
      <w:szCs w:val="24"/>
      <w:lang w:eastAsia="es-ES"/>
    </w:rPr>
  </w:style>
  <w:style w:type="character" w:styleId="Nmerodepgina">
    <w:name w:val="page number"/>
    <w:basedOn w:val="Fuentedeprrafopredeter"/>
    <w:rsid w:val="00A04576"/>
  </w:style>
  <w:style w:type="paragraph" w:styleId="Textonotapie">
    <w:name w:val="footnote text"/>
    <w:basedOn w:val="Normal"/>
    <w:link w:val="TextonotapieCar"/>
    <w:semiHidden/>
    <w:rsid w:val="00A04576"/>
    <w:rPr>
      <w:sz w:val="20"/>
      <w:szCs w:val="20"/>
      <w:lang w:val="en-GB"/>
    </w:rPr>
  </w:style>
  <w:style w:type="character" w:customStyle="1" w:styleId="TextonotapieCar">
    <w:name w:val="Texto nota pie Car"/>
    <w:basedOn w:val="Fuentedeprrafopredeter"/>
    <w:link w:val="Textonotapie"/>
    <w:semiHidden/>
    <w:rsid w:val="00A04576"/>
    <w:rPr>
      <w:rFonts w:ascii="Times New Roman" w:eastAsia="Times New Roman" w:hAnsi="Times New Roman" w:cs="Times New Roman"/>
      <w:sz w:val="20"/>
      <w:szCs w:val="20"/>
      <w:lang w:val="en-GB" w:eastAsia="es-ES"/>
    </w:rPr>
  </w:style>
  <w:style w:type="character" w:styleId="Refdenotaalpie">
    <w:name w:val="footnote reference"/>
    <w:semiHidden/>
    <w:rsid w:val="00A04576"/>
    <w:rPr>
      <w:vertAlign w:val="superscript"/>
    </w:rPr>
  </w:style>
  <w:style w:type="paragraph" w:styleId="Listaconvietas">
    <w:name w:val="List Bullet"/>
    <w:basedOn w:val="Normal"/>
    <w:autoRedefine/>
    <w:rsid w:val="00A04576"/>
    <w:pPr>
      <w:spacing w:line="480" w:lineRule="auto"/>
      <w:jc w:val="both"/>
    </w:pPr>
    <w:rPr>
      <w:bCs/>
      <w:szCs w:val="20"/>
      <w:lang w:val="es-MX"/>
    </w:rPr>
  </w:style>
  <w:style w:type="paragraph" w:styleId="Textodeglobo">
    <w:name w:val="Balloon Text"/>
    <w:basedOn w:val="Normal"/>
    <w:link w:val="TextodegloboCar"/>
    <w:semiHidden/>
    <w:rsid w:val="00A04576"/>
    <w:rPr>
      <w:rFonts w:ascii="Tahoma" w:hAnsi="Tahoma" w:cs="Tahoma"/>
      <w:sz w:val="16"/>
      <w:szCs w:val="16"/>
    </w:rPr>
  </w:style>
  <w:style w:type="character" w:customStyle="1" w:styleId="TextodegloboCar">
    <w:name w:val="Texto de globo Car"/>
    <w:basedOn w:val="Fuentedeprrafopredeter"/>
    <w:link w:val="Textodeglobo"/>
    <w:semiHidden/>
    <w:rsid w:val="00A04576"/>
    <w:rPr>
      <w:rFonts w:ascii="Tahoma" w:eastAsia="Times New Roman" w:hAnsi="Tahoma" w:cs="Tahoma"/>
      <w:sz w:val="16"/>
      <w:szCs w:val="16"/>
      <w:lang w:eastAsia="es-ES"/>
    </w:rPr>
  </w:style>
  <w:style w:type="paragraph" w:customStyle="1" w:styleId="1AutoList3">
    <w:name w:val="1AutoList3"/>
    <w:rsid w:val="00A04576"/>
    <w:pPr>
      <w:tabs>
        <w:tab w:val="left" w:pos="720"/>
      </w:tabs>
      <w:autoSpaceDE w:val="0"/>
      <w:autoSpaceDN w:val="0"/>
      <w:adjustRightInd w:val="0"/>
      <w:spacing w:after="0" w:line="240" w:lineRule="auto"/>
      <w:ind w:left="720" w:hanging="720"/>
    </w:pPr>
    <w:rPr>
      <w:rFonts w:ascii="Roman 10cpi" w:eastAsia="Times New Roman" w:hAnsi="Roman 10cpi" w:cs="Times New Roman"/>
      <w:sz w:val="20"/>
      <w:szCs w:val="24"/>
      <w:lang w:val="es-ES_tradnl" w:eastAsia="es-ES"/>
    </w:rPr>
  </w:style>
  <w:style w:type="character" w:styleId="Hipervnculo">
    <w:name w:val="Hyperlink"/>
    <w:rsid w:val="00A04576"/>
    <w:rPr>
      <w:color w:val="0000FF"/>
      <w:u w:val="single"/>
    </w:rPr>
  </w:style>
  <w:style w:type="paragraph" w:styleId="Textoindependiente">
    <w:name w:val="Body Text"/>
    <w:basedOn w:val="Normal"/>
    <w:link w:val="TextoindependienteCar"/>
    <w:rsid w:val="00A04576"/>
    <w:pPr>
      <w:spacing w:line="360" w:lineRule="auto"/>
      <w:jc w:val="center"/>
    </w:pPr>
    <w:rPr>
      <w:b/>
      <w:szCs w:val="20"/>
      <w:lang w:val="en-GB"/>
    </w:rPr>
  </w:style>
  <w:style w:type="character" w:customStyle="1" w:styleId="TextoindependienteCar">
    <w:name w:val="Texto independiente Car"/>
    <w:basedOn w:val="Fuentedeprrafopredeter"/>
    <w:link w:val="Textoindependiente"/>
    <w:rsid w:val="00A04576"/>
    <w:rPr>
      <w:rFonts w:ascii="Times New Roman" w:eastAsia="Times New Roman" w:hAnsi="Times New Roman" w:cs="Times New Roman"/>
      <w:b/>
      <w:sz w:val="24"/>
      <w:szCs w:val="20"/>
      <w:lang w:val="en-GB" w:eastAsia="es-ES"/>
    </w:rPr>
  </w:style>
  <w:style w:type="character" w:customStyle="1" w:styleId="bf">
    <w:name w:val="bf"/>
    <w:rsid w:val="00A04576"/>
  </w:style>
  <w:style w:type="character" w:customStyle="1" w:styleId="hit">
    <w:name w:val="hit"/>
    <w:rsid w:val="00A04576"/>
  </w:style>
  <w:style w:type="character" w:customStyle="1" w:styleId="apple-converted-space">
    <w:name w:val="apple-converted-space"/>
    <w:rsid w:val="00A04576"/>
  </w:style>
  <w:style w:type="paragraph" w:styleId="Encabezado">
    <w:name w:val="header"/>
    <w:basedOn w:val="Normal"/>
    <w:link w:val="EncabezadoCar"/>
    <w:uiPriority w:val="99"/>
    <w:unhideWhenUsed/>
    <w:rsid w:val="00A04576"/>
    <w:pPr>
      <w:tabs>
        <w:tab w:val="center" w:pos="4252"/>
        <w:tab w:val="right" w:pos="8504"/>
      </w:tabs>
    </w:pPr>
  </w:style>
  <w:style w:type="character" w:customStyle="1" w:styleId="EncabezadoCar">
    <w:name w:val="Encabezado Car"/>
    <w:basedOn w:val="Fuentedeprrafopredeter"/>
    <w:link w:val="Encabezado"/>
    <w:uiPriority w:val="99"/>
    <w:rsid w:val="00A0457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spino@dede.ulpgc.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il@dede.ulpgc.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27</Pages>
  <Words>9227</Words>
  <Characters>50752</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 ESPINO</dc:creator>
  <cp:lastModifiedBy>TOMAS ESPINO</cp:lastModifiedBy>
  <cp:revision>3</cp:revision>
  <dcterms:created xsi:type="dcterms:W3CDTF">2014-11-04T16:57:00Z</dcterms:created>
  <dcterms:modified xsi:type="dcterms:W3CDTF">2014-11-04T17:07:00Z</dcterms:modified>
</cp:coreProperties>
</file>