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442" w:rsidRPr="00F40764" w:rsidRDefault="00D74442" w:rsidP="00200FE1">
      <w:pPr>
        <w:spacing w:after="0" w:line="240" w:lineRule="auto"/>
        <w:jc w:val="both"/>
        <w:rPr>
          <w:rFonts w:ascii="Arial Narrow" w:hAnsi="Arial Narrow" w:cs="Arial"/>
          <w:b/>
          <w:color w:val="000000"/>
          <w:sz w:val="24"/>
          <w:szCs w:val="24"/>
          <w:shd w:val="clear" w:color="auto" w:fill="FFFFFF"/>
        </w:rPr>
      </w:pPr>
      <w:r w:rsidRPr="00F40764">
        <w:rPr>
          <w:rFonts w:ascii="Arial Narrow" w:hAnsi="Arial Narrow" w:cs="Arial"/>
          <w:b/>
          <w:color w:val="000000"/>
          <w:sz w:val="24"/>
          <w:szCs w:val="24"/>
          <w:shd w:val="clear" w:color="auto" w:fill="FFFFFF"/>
        </w:rPr>
        <w:t>Redes de actores e iniciativas intervinientes en la adecuación turística de la ciudad histórica</w:t>
      </w:r>
    </w:p>
    <w:p w:rsidR="00200FE1" w:rsidRPr="00F40764" w:rsidRDefault="00200FE1" w:rsidP="00200FE1">
      <w:pPr>
        <w:spacing w:after="0" w:line="240" w:lineRule="auto"/>
        <w:jc w:val="both"/>
        <w:rPr>
          <w:rFonts w:ascii="Arial Narrow" w:hAnsi="Arial Narrow" w:cs="Arial"/>
          <w:b/>
          <w:color w:val="000000"/>
          <w:sz w:val="20"/>
          <w:szCs w:val="20"/>
          <w:shd w:val="clear" w:color="auto" w:fill="FFFFFF"/>
        </w:rPr>
      </w:pPr>
    </w:p>
    <w:p w:rsidR="00D74442" w:rsidRPr="00F40764" w:rsidRDefault="00D74442" w:rsidP="00200FE1">
      <w:pPr>
        <w:spacing w:after="0" w:line="240" w:lineRule="auto"/>
        <w:jc w:val="both"/>
        <w:rPr>
          <w:rFonts w:ascii="Arial Narrow" w:hAnsi="Arial Narrow" w:cs="Arial"/>
          <w:color w:val="000000"/>
          <w:sz w:val="20"/>
          <w:szCs w:val="20"/>
          <w:bdr w:val="none" w:sz="0" w:space="0" w:color="auto" w:frame="1"/>
          <w:shd w:val="clear" w:color="auto" w:fill="FFFFFF"/>
        </w:rPr>
      </w:pPr>
      <w:r w:rsidRPr="00F40764">
        <w:rPr>
          <w:rFonts w:ascii="Arial Narrow" w:hAnsi="Arial Narrow" w:cs="Arial"/>
          <w:color w:val="000000"/>
          <w:sz w:val="20"/>
          <w:szCs w:val="20"/>
          <w:bdr w:val="none" w:sz="0" w:space="0" w:color="auto" w:frame="1"/>
          <w:shd w:val="clear" w:color="auto" w:fill="FFFFFF"/>
        </w:rPr>
        <w:t>Daniel Barrera Fernández</w:t>
      </w:r>
    </w:p>
    <w:p w:rsidR="00D74442" w:rsidRPr="00F40764" w:rsidRDefault="00D74442" w:rsidP="00200FE1">
      <w:pPr>
        <w:spacing w:after="0" w:line="240" w:lineRule="auto"/>
        <w:jc w:val="both"/>
        <w:rPr>
          <w:rFonts w:ascii="Arial Narrow" w:hAnsi="Arial Narrow" w:cs="Arial"/>
          <w:color w:val="000000"/>
          <w:sz w:val="20"/>
          <w:szCs w:val="20"/>
          <w:bdr w:val="none" w:sz="0" w:space="0" w:color="auto" w:frame="1"/>
          <w:shd w:val="clear" w:color="auto" w:fill="FFFFFF"/>
        </w:rPr>
      </w:pPr>
      <w:r w:rsidRPr="00F40764">
        <w:rPr>
          <w:rFonts w:ascii="Arial Narrow" w:hAnsi="Arial Narrow" w:cs="Arial"/>
          <w:color w:val="000000"/>
          <w:sz w:val="20"/>
          <w:szCs w:val="20"/>
          <w:bdr w:val="none" w:sz="0" w:space="0" w:color="auto" w:frame="1"/>
          <w:shd w:val="clear" w:color="auto" w:fill="FFFFFF"/>
        </w:rPr>
        <w:t>Universidad de Málaga</w:t>
      </w:r>
    </w:p>
    <w:p w:rsidR="00D74442" w:rsidRPr="00F40764" w:rsidRDefault="009E0B12" w:rsidP="00200FE1">
      <w:pPr>
        <w:spacing w:after="0" w:line="240" w:lineRule="auto"/>
        <w:jc w:val="both"/>
        <w:rPr>
          <w:rFonts w:ascii="Arial Narrow" w:hAnsi="Arial Narrow" w:cs="Arial"/>
          <w:color w:val="000000"/>
          <w:sz w:val="20"/>
          <w:szCs w:val="20"/>
          <w:bdr w:val="none" w:sz="0" w:space="0" w:color="auto" w:frame="1"/>
          <w:shd w:val="clear" w:color="auto" w:fill="FFFFFF"/>
        </w:rPr>
      </w:pPr>
      <w:hyperlink r:id="rId6" w:history="1">
        <w:r w:rsidR="00200FE1" w:rsidRPr="00F40764">
          <w:rPr>
            <w:rStyle w:val="Hipervnculo"/>
            <w:rFonts w:ascii="Arial Narrow" w:hAnsi="Arial Narrow" w:cs="Arial"/>
            <w:sz w:val="20"/>
            <w:szCs w:val="20"/>
            <w:bdr w:val="none" w:sz="0" w:space="0" w:color="auto" w:frame="1"/>
            <w:shd w:val="clear" w:color="auto" w:fill="FFFFFF"/>
          </w:rPr>
          <w:t>barrera@uma.es</w:t>
        </w:r>
      </w:hyperlink>
    </w:p>
    <w:p w:rsidR="00200FE1" w:rsidRPr="00F40764" w:rsidRDefault="00200FE1" w:rsidP="00200FE1">
      <w:pPr>
        <w:spacing w:after="0" w:line="240" w:lineRule="auto"/>
        <w:jc w:val="both"/>
        <w:rPr>
          <w:rFonts w:ascii="Arial Narrow" w:hAnsi="Arial Narrow" w:cs="Arial"/>
          <w:color w:val="000000"/>
          <w:sz w:val="20"/>
          <w:szCs w:val="20"/>
          <w:bdr w:val="none" w:sz="0" w:space="0" w:color="auto" w:frame="1"/>
          <w:shd w:val="clear" w:color="auto" w:fill="FFFFFF"/>
        </w:rPr>
      </w:pPr>
    </w:p>
    <w:p w:rsidR="00D74442" w:rsidRPr="00F40764" w:rsidRDefault="00D74442" w:rsidP="00200FE1">
      <w:pPr>
        <w:spacing w:after="0" w:line="240" w:lineRule="auto"/>
        <w:jc w:val="both"/>
        <w:rPr>
          <w:rFonts w:ascii="Arial Narrow" w:hAnsi="Arial Narrow" w:cs="Arial"/>
          <w:color w:val="000000"/>
          <w:sz w:val="20"/>
          <w:szCs w:val="20"/>
          <w:shd w:val="clear" w:color="auto" w:fill="FFFFFF"/>
        </w:rPr>
      </w:pPr>
      <w:r w:rsidRPr="00F40764">
        <w:rPr>
          <w:rFonts w:ascii="Arial Narrow" w:hAnsi="Arial Narrow" w:cs="Arial"/>
          <w:color w:val="000000"/>
          <w:sz w:val="20"/>
          <w:szCs w:val="20"/>
          <w:shd w:val="clear" w:color="auto" w:fill="FFFFFF"/>
        </w:rPr>
        <w:t>La investigación se centra en el estudio de los actores e iniciativas que intervienen en la adecuación turística de la ciudad histór</w:t>
      </w:r>
      <w:r w:rsidR="00244633">
        <w:rPr>
          <w:rFonts w:ascii="Arial Narrow" w:hAnsi="Arial Narrow" w:cs="Arial"/>
          <w:color w:val="000000"/>
          <w:sz w:val="20"/>
          <w:szCs w:val="20"/>
          <w:shd w:val="clear" w:color="auto" w:fill="FFFFFF"/>
        </w:rPr>
        <w:t>ica en relación con el turismo</w:t>
      </w:r>
      <w:r w:rsidRPr="00F40764">
        <w:rPr>
          <w:rFonts w:ascii="Arial Narrow" w:hAnsi="Arial Narrow" w:cs="Arial"/>
          <w:color w:val="000000"/>
          <w:sz w:val="20"/>
          <w:szCs w:val="20"/>
          <w:shd w:val="clear" w:color="auto" w:fill="FFFFFF"/>
        </w:rPr>
        <w:t>, de acuerdo con la división de políticas incidentes en este campo enunciada por Brito</w:t>
      </w:r>
      <w:r w:rsidR="00EA5381" w:rsidRPr="00F40764">
        <w:rPr>
          <w:rFonts w:ascii="Arial Narrow" w:hAnsi="Arial Narrow" w:cs="Arial"/>
          <w:color w:val="000000"/>
          <w:sz w:val="20"/>
          <w:szCs w:val="20"/>
          <w:shd w:val="clear" w:color="auto" w:fill="FFFFFF"/>
        </w:rPr>
        <w:t xml:space="preserve"> y </w:t>
      </w:r>
      <w:r w:rsidR="00244633">
        <w:rPr>
          <w:rFonts w:ascii="Arial Narrow" w:hAnsi="Arial Narrow" w:cs="Arial"/>
          <w:color w:val="000000"/>
          <w:sz w:val="20"/>
          <w:szCs w:val="20"/>
          <w:shd w:val="clear" w:color="auto" w:fill="FFFFFF"/>
        </w:rPr>
        <w:t>Law</w:t>
      </w:r>
      <w:r w:rsidRPr="00F40764">
        <w:rPr>
          <w:rFonts w:ascii="Arial Narrow" w:hAnsi="Arial Narrow" w:cs="Arial"/>
          <w:color w:val="000000"/>
          <w:sz w:val="20"/>
          <w:szCs w:val="20"/>
          <w:shd w:val="clear" w:color="auto" w:fill="FFFFFF"/>
        </w:rPr>
        <w:t>. Para llevar a cabo la investigación se han tomado como casos de estudio dos ciudades medias europeas: Plymouth y Málaga. En ambas ciudades se analizan los actores implicados, sus funciones, las iniciativas que desarrollan y las relaciones entre ellos, basándonos en fuentes documentales y entrevistas con administraciones, organismos privados y entidades público-privadas.</w:t>
      </w: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D74442" w:rsidP="00200FE1">
      <w:pPr>
        <w:spacing w:after="0" w:line="240" w:lineRule="auto"/>
        <w:jc w:val="both"/>
        <w:rPr>
          <w:rFonts w:ascii="Arial Narrow" w:hAnsi="Arial Narrow" w:cs="Arial"/>
          <w:sz w:val="20"/>
          <w:szCs w:val="20"/>
        </w:rPr>
      </w:pPr>
      <w:r w:rsidRPr="00F40764">
        <w:rPr>
          <w:rFonts w:ascii="Arial Narrow" w:hAnsi="Arial Narrow" w:cs="Arial"/>
          <w:sz w:val="20"/>
          <w:szCs w:val="20"/>
        </w:rPr>
        <w:t xml:space="preserve">Daniel Barrera Fernández es arquitecto y doctor por la Universidad de Málaga, por la tesis titulada “Corrientes de pensamiento en la gestión patrimonial y turística de la ciudad histórica”, realizada en el marco del Campus de Excelencia Internacional Andalucía Tech. Cuenta con publicaciones internacionales sobre </w:t>
      </w:r>
      <w:r w:rsidRPr="00F40764">
        <w:rPr>
          <w:rFonts w:ascii="Arial Narrow" w:hAnsi="Arial Narrow"/>
          <w:sz w:val="20"/>
          <w:szCs w:val="20"/>
        </w:rPr>
        <w:t xml:space="preserve">desarrollo de barrios creativos, relación entre marca de ciudad y promoción turística, sostenibilidad en turismo urbano y </w:t>
      </w:r>
      <w:r w:rsidRPr="00F40764">
        <w:rPr>
          <w:rFonts w:ascii="Arial Narrow" w:hAnsi="Arial Narrow" w:cs="Arial"/>
          <w:sz w:val="20"/>
          <w:szCs w:val="20"/>
        </w:rPr>
        <w:t>gestión patrimonial.</w:t>
      </w:r>
    </w:p>
    <w:p w:rsidR="00D74442" w:rsidRPr="00F40764" w:rsidRDefault="00D74442" w:rsidP="00200FE1">
      <w:pPr>
        <w:spacing w:after="0" w:line="240" w:lineRule="auto"/>
        <w:jc w:val="both"/>
        <w:rPr>
          <w:rFonts w:ascii="Arial Narrow" w:hAnsi="Arial Narrow"/>
          <w:sz w:val="20"/>
          <w:szCs w:val="20"/>
        </w:rPr>
      </w:pPr>
      <w:r w:rsidRPr="00F40764">
        <w:rPr>
          <w:rFonts w:ascii="Arial Narrow" w:hAnsi="Arial Narrow"/>
          <w:sz w:val="20"/>
          <w:szCs w:val="20"/>
        </w:rPr>
        <w:t xml:space="preserve"> </w:t>
      </w:r>
    </w:p>
    <w:p w:rsidR="00D74442" w:rsidRPr="00F40764" w:rsidRDefault="00D74442" w:rsidP="00200FE1">
      <w:pPr>
        <w:spacing w:after="0" w:line="240" w:lineRule="auto"/>
        <w:jc w:val="both"/>
        <w:rPr>
          <w:rFonts w:ascii="Arial Narrow" w:hAnsi="Arial Narrow" w:cs="Arial"/>
          <w:color w:val="000000"/>
          <w:sz w:val="20"/>
          <w:szCs w:val="20"/>
          <w:shd w:val="clear" w:color="auto" w:fill="FFFFFF"/>
        </w:rPr>
      </w:pPr>
      <w:r w:rsidRPr="00F40764">
        <w:rPr>
          <w:rFonts w:ascii="Arial Narrow" w:hAnsi="Arial Narrow"/>
          <w:sz w:val="20"/>
          <w:szCs w:val="20"/>
        </w:rPr>
        <w:t xml:space="preserve">Palabras clave: </w:t>
      </w:r>
      <w:r w:rsidRPr="00F40764">
        <w:rPr>
          <w:rFonts w:ascii="Arial Narrow" w:hAnsi="Arial Narrow" w:cs="Arial"/>
          <w:color w:val="000000"/>
          <w:sz w:val="20"/>
          <w:szCs w:val="20"/>
          <w:shd w:val="clear" w:color="auto" w:fill="FFFFFF"/>
        </w:rPr>
        <w:t>política turística, turismo urbano, ciudad histórica</w:t>
      </w:r>
    </w:p>
    <w:p w:rsidR="00D74442" w:rsidRPr="00F40764" w:rsidRDefault="00D74442" w:rsidP="00200FE1">
      <w:pPr>
        <w:spacing w:after="0" w:line="240" w:lineRule="auto"/>
        <w:jc w:val="both"/>
        <w:rPr>
          <w:rFonts w:ascii="Arial Narrow" w:hAnsi="Arial Narrow" w:cs="Arial"/>
          <w:color w:val="000000"/>
          <w:sz w:val="20"/>
          <w:szCs w:val="20"/>
          <w:shd w:val="clear" w:color="auto" w:fill="FFFFFF"/>
        </w:rPr>
      </w:pPr>
    </w:p>
    <w:p w:rsidR="00D74442" w:rsidRPr="00F40764" w:rsidRDefault="00D74442" w:rsidP="00200FE1">
      <w:pPr>
        <w:spacing w:after="0" w:line="240" w:lineRule="auto"/>
        <w:jc w:val="both"/>
        <w:rPr>
          <w:rFonts w:ascii="Arial Narrow" w:hAnsi="Arial Narrow" w:cs="Arial"/>
          <w:color w:val="000000"/>
          <w:sz w:val="20"/>
          <w:szCs w:val="20"/>
          <w:shd w:val="clear" w:color="auto" w:fill="FFFFFF"/>
        </w:rPr>
      </w:pPr>
    </w:p>
    <w:p w:rsidR="00D74442" w:rsidRPr="00F40764" w:rsidRDefault="00D74442" w:rsidP="00200FE1">
      <w:pPr>
        <w:spacing w:after="0" w:line="240" w:lineRule="auto"/>
        <w:jc w:val="both"/>
        <w:rPr>
          <w:rFonts w:ascii="Arial Narrow" w:hAnsi="Arial Narrow" w:cs="Arial"/>
          <w:color w:val="000000"/>
          <w:sz w:val="20"/>
          <w:szCs w:val="20"/>
          <w:shd w:val="clear" w:color="auto" w:fill="FFFFFF"/>
        </w:rPr>
      </w:pPr>
    </w:p>
    <w:p w:rsidR="00D74442" w:rsidRPr="00F40764" w:rsidRDefault="00D74442" w:rsidP="00200FE1">
      <w:pPr>
        <w:spacing w:after="0" w:line="240" w:lineRule="auto"/>
        <w:jc w:val="both"/>
        <w:rPr>
          <w:rFonts w:ascii="Arial Narrow" w:hAnsi="Arial Narrow" w:cs="Arial"/>
          <w:color w:val="000000"/>
          <w:sz w:val="20"/>
          <w:szCs w:val="20"/>
          <w:shd w:val="clear" w:color="auto" w:fill="FFFFFF"/>
        </w:rPr>
      </w:pPr>
    </w:p>
    <w:p w:rsidR="00D74442" w:rsidRPr="00F40764" w:rsidRDefault="00D74442" w:rsidP="00200FE1">
      <w:pPr>
        <w:spacing w:after="0" w:line="240" w:lineRule="auto"/>
        <w:jc w:val="both"/>
        <w:rPr>
          <w:rFonts w:ascii="Arial Narrow" w:hAnsi="Arial Narrow" w:cs="Arial"/>
          <w:color w:val="000000"/>
          <w:sz w:val="20"/>
          <w:szCs w:val="20"/>
          <w:shd w:val="clear" w:color="auto" w:fill="FFFFFF"/>
        </w:rPr>
      </w:pPr>
    </w:p>
    <w:p w:rsidR="00D74442" w:rsidRPr="00F40764" w:rsidRDefault="00D74442" w:rsidP="00200FE1">
      <w:pPr>
        <w:spacing w:after="0" w:line="240" w:lineRule="auto"/>
        <w:jc w:val="both"/>
        <w:rPr>
          <w:rFonts w:ascii="Arial Narrow" w:hAnsi="Arial Narrow" w:cs="Arial"/>
          <w:color w:val="000000"/>
          <w:sz w:val="20"/>
          <w:szCs w:val="20"/>
          <w:shd w:val="clear" w:color="auto" w:fill="FFFFFF"/>
        </w:rPr>
      </w:pPr>
    </w:p>
    <w:p w:rsidR="00D74442" w:rsidRPr="00F40764" w:rsidRDefault="00D74442" w:rsidP="00200FE1">
      <w:pPr>
        <w:spacing w:after="0" w:line="240" w:lineRule="auto"/>
        <w:jc w:val="both"/>
        <w:rPr>
          <w:rFonts w:ascii="Arial Narrow" w:hAnsi="Arial Narrow" w:cs="Arial"/>
          <w:color w:val="000000"/>
          <w:sz w:val="20"/>
          <w:szCs w:val="20"/>
          <w:shd w:val="clear" w:color="auto" w:fill="FFFFFF"/>
        </w:rPr>
      </w:pPr>
    </w:p>
    <w:p w:rsidR="00D74442" w:rsidRPr="00F40764" w:rsidRDefault="00D74442"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rPr>
      </w:pPr>
    </w:p>
    <w:p w:rsidR="00D74442" w:rsidRDefault="00D74442" w:rsidP="00200FE1">
      <w:pPr>
        <w:spacing w:after="0" w:line="240" w:lineRule="auto"/>
        <w:jc w:val="both"/>
        <w:rPr>
          <w:rFonts w:ascii="Arial Narrow" w:hAnsi="Arial Narrow" w:cs="Arial"/>
          <w:color w:val="000000"/>
          <w:sz w:val="20"/>
          <w:szCs w:val="20"/>
          <w:shd w:val="clear" w:color="auto" w:fill="FFFFFF"/>
        </w:rPr>
      </w:pPr>
    </w:p>
    <w:p w:rsidR="00F40764" w:rsidRDefault="00F40764" w:rsidP="00200FE1">
      <w:pPr>
        <w:spacing w:after="0" w:line="240" w:lineRule="auto"/>
        <w:jc w:val="both"/>
        <w:rPr>
          <w:rFonts w:ascii="Arial Narrow" w:hAnsi="Arial Narrow" w:cs="Arial"/>
          <w:color w:val="000000"/>
          <w:sz w:val="20"/>
          <w:szCs w:val="20"/>
          <w:shd w:val="clear" w:color="auto" w:fill="FFFFFF"/>
        </w:rPr>
      </w:pPr>
    </w:p>
    <w:p w:rsidR="00244633" w:rsidRDefault="00244633" w:rsidP="00200FE1">
      <w:pPr>
        <w:spacing w:after="0" w:line="240" w:lineRule="auto"/>
        <w:jc w:val="both"/>
        <w:rPr>
          <w:rFonts w:ascii="Arial Narrow" w:hAnsi="Arial Narrow" w:cs="Arial"/>
          <w:color w:val="000000"/>
          <w:sz w:val="20"/>
          <w:szCs w:val="20"/>
          <w:shd w:val="clear" w:color="auto" w:fill="FFFFFF"/>
        </w:rPr>
      </w:pPr>
    </w:p>
    <w:p w:rsidR="00F40764" w:rsidRPr="00F40764" w:rsidRDefault="00F40764" w:rsidP="00200FE1">
      <w:pPr>
        <w:spacing w:after="0" w:line="240" w:lineRule="auto"/>
        <w:jc w:val="both"/>
        <w:rPr>
          <w:rFonts w:ascii="Arial Narrow" w:hAnsi="Arial Narrow" w:cs="Arial"/>
          <w:color w:val="000000"/>
          <w:sz w:val="20"/>
          <w:szCs w:val="20"/>
          <w:shd w:val="clear" w:color="auto" w:fill="FFFFFF"/>
        </w:rPr>
      </w:pPr>
    </w:p>
    <w:p w:rsidR="00D74442" w:rsidRPr="00F40764" w:rsidRDefault="00D74442" w:rsidP="00200FE1">
      <w:pPr>
        <w:spacing w:after="0" w:line="240" w:lineRule="auto"/>
        <w:jc w:val="both"/>
        <w:rPr>
          <w:rFonts w:ascii="Arial Narrow" w:hAnsi="Arial Narrow" w:cs="Arial"/>
          <w:color w:val="000000"/>
          <w:sz w:val="20"/>
          <w:szCs w:val="20"/>
          <w:shd w:val="clear" w:color="auto" w:fill="FFFFFF"/>
        </w:rPr>
      </w:pPr>
    </w:p>
    <w:p w:rsidR="00D74442" w:rsidRPr="00F40764" w:rsidRDefault="00D74442" w:rsidP="00200FE1">
      <w:pPr>
        <w:spacing w:after="0" w:line="240" w:lineRule="auto"/>
        <w:jc w:val="both"/>
        <w:rPr>
          <w:rFonts w:ascii="Arial Narrow" w:hAnsi="Arial Narrow" w:cs="Arial"/>
          <w:color w:val="000000"/>
          <w:sz w:val="20"/>
          <w:szCs w:val="20"/>
          <w:shd w:val="clear" w:color="auto" w:fill="FFFFFF"/>
        </w:rPr>
      </w:pPr>
    </w:p>
    <w:p w:rsidR="00D74442" w:rsidRPr="00F40764" w:rsidRDefault="00D74442" w:rsidP="00200FE1">
      <w:pPr>
        <w:spacing w:after="0" w:line="240" w:lineRule="auto"/>
        <w:jc w:val="both"/>
        <w:rPr>
          <w:rFonts w:ascii="Arial Narrow" w:hAnsi="Arial Narrow" w:cs="Arial"/>
          <w:color w:val="000000"/>
          <w:sz w:val="20"/>
          <w:szCs w:val="20"/>
          <w:shd w:val="clear" w:color="auto" w:fill="FFFFFF"/>
        </w:rPr>
      </w:pPr>
    </w:p>
    <w:p w:rsidR="00EA5381" w:rsidRPr="00F40764" w:rsidRDefault="00EA5381" w:rsidP="00200FE1">
      <w:pPr>
        <w:pStyle w:val="Prrafobsico"/>
        <w:spacing w:line="240" w:lineRule="auto"/>
        <w:rPr>
          <w:rStyle w:val="Ttulo2normal"/>
          <w:rFonts w:ascii="Arial Narrow" w:hAnsi="Arial Narrow"/>
          <w:sz w:val="24"/>
          <w:szCs w:val="24"/>
        </w:rPr>
      </w:pPr>
      <w:r w:rsidRPr="00F40764">
        <w:rPr>
          <w:rStyle w:val="Ttulo2normal"/>
          <w:rFonts w:ascii="Arial Narrow" w:hAnsi="Arial Narrow"/>
          <w:sz w:val="24"/>
          <w:szCs w:val="24"/>
        </w:rPr>
        <w:lastRenderedPageBreak/>
        <w:t>Principales actores y políticas incidentes en la gestión turística de la ciudad histórica</w:t>
      </w:r>
    </w:p>
    <w:p w:rsidR="00EA5381" w:rsidRPr="00F40764" w:rsidRDefault="00EA5381" w:rsidP="00200FE1">
      <w:pPr>
        <w:pStyle w:val="Prrafobsico"/>
        <w:spacing w:line="240" w:lineRule="auto"/>
        <w:rPr>
          <w:rStyle w:val="Ttulo2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r w:rsidRPr="00F40764">
        <w:rPr>
          <w:rStyle w:val="Normalnormal"/>
          <w:rFonts w:ascii="Arial Narrow" w:hAnsi="Arial Narrow"/>
        </w:rPr>
        <w:t>El sector turístico es de naturaleza fragmentaria y es necesaria la participación de los grupos afectados desde las fases de planificación, especialmente si se busca avanzar hacia un desarrollo turístico sostenible. De acuerdo con Bramwell y Sharman</w:t>
      </w:r>
      <w:r w:rsidR="009B0A7C" w:rsidRPr="00F40764">
        <w:rPr>
          <w:rStyle w:val="Normalnormal"/>
          <w:rFonts w:ascii="Arial Narrow" w:hAnsi="Arial Narrow"/>
        </w:rPr>
        <w:t xml:space="preserve"> (1999: 392)</w:t>
      </w:r>
      <w:r w:rsidRPr="00F40764">
        <w:rPr>
          <w:rStyle w:val="Normalnormal"/>
          <w:rFonts w:ascii="Arial Narrow" w:hAnsi="Arial Narrow"/>
        </w:rPr>
        <w:t>, la colaboración de los diversos actores en las políticas turísticas es útil porque ahorra costes en la resolución de conflictos a largo plazo. Además otorga legitimidad a las políticas aplicadas al favorecer la intervención de los actores en la toma de decisiones que les afectan</w:t>
      </w:r>
      <w:r w:rsidR="00244633">
        <w:rPr>
          <w:rStyle w:val="Normalnormal"/>
          <w:rFonts w:ascii="Arial Narrow" w:hAnsi="Arial Narrow"/>
        </w:rPr>
        <w:t xml:space="preserve"> y </w:t>
      </w:r>
      <w:r w:rsidRPr="00F40764">
        <w:rPr>
          <w:rStyle w:val="Normalnormal"/>
          <w:rFonts w:ascii="Arial Narrow" w:hAnsi="Arial Narrow"/>
        </w:rPr>
        <w:t xml:space="preserve">se tienen en cuenta las consecuencias económicas, ambientales y sociales. </w:t>
      </w:r>
      <w:r w:rsidR="00244633">
        <w:rPr>
          <w:rStyle w:val="Normalnormal"/>
          <w:rFonts w:ascii="Arial Narrow" w:hAnsi="Arial Narrow"/>
        </w:rPr>
        <w:t>Asimismo</w:t>
      </w:r>
      <w:r w:rsidRPr="00F40764">
        <w:rPr>
          <w:rStyle w:val="Normalnormal"/>
          <w:rFonts w:ascii="Arial Narrow" w:hAnsi="Arial Narrow"/>
        </w:rPr>
        <w:t xml:space="preserve">, se construyen propuestas sobre el conocimiento de los diversos actores, lo que favorece la toma de decisiones innovadoras. </w:t>
      </w:r>
    </w:p>
    <w:p w:rsidR="00D74442" w:rsidRPr="00F40764" w:rsidRDefault="00D74442" w:rsidP="00200FE1">
      <w:pPr>
        <w:pStyle w:val="Prrafobsico"/>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El primer paso, nada fácil, es la identificación y legitimación de los actores implicados, entendidos como aquellos que se ven afectados por las acciones de otros y </w:t>
      </w:r>
      <w:r w:rsidR="00244633">
        <w:rPr>
          <w:rStyle w:val="Normalnormal"/>
          <w:rFonts w:ascii="Arial Narrow" w:hAnsi="Arial Narrow"/>
        </w:rPr>
        <w:t xml:space="preserve">que </w:t>
      </w:r>
      <w:r w:rsidRPr="00F40764">
        <w:rPr>
          <w:rStyle w:val="Normalnormal"/>
          <w:rFonts w:ascii="Arial Narrow" w:hAnsi="Arial Narrow"/>
        </w:rPr>
        <w:t>tienen por tanto el derecho de intervenir en el proceso. Velasco González</w:t>
      </w:r>
      <w:r w:rsidR="009B0A7C" w:rsidRPr="00F40764">
        <w:rPr>
          <w:rStyle w:val="Normalnormal"/>
          <w:rFonts w:ascii="Arial Narrow" w:hAnsi="Arial Narrow"/>
        </w:rPr>
        <w:t xml:space="preserve"> (2009: 240)</w:t>
      </w:r>
      <w:r w:rsidRPr="00F40764">
        <w:rPr>
          <w:rStyle w:val="Normalnormal"/>
          <w:rFonts w:ascii="Arial Narrow" w:hAnsi="Arial Narrow"/>
        </w:rPr>
        <w:t xml:space="preserve"> hace hincapié en la necesidad de coordinación de los actores pertenecientes a los sectores público, privado y tercer sector para lograr una gestión turística adecuada. El sector público está representado por las administraciones públicas, el sector privado son las empresas que tienen como finalidad la búsqueda de beneficio económico y el tercer sector lo forman las entidades sin ánimo de lucro, no gubernamentales o de voluntariado. Vernon, Essex, Pinder y Curry</w:t>
      </w:r>
      <w:r w:rsidR="009B0A7C" w:rsidRPr="00F40764">
        <w:rPr>
          <w:rStyle w:val="Normalnormal"/>
          <w:rFonts w:ascii="Arial Narrow" w:hAnsi="Arial Narrow"/>
        </w:rPr>
        <w:t xml:space="preserve"> (2005: 327)</w:t>
      </w:r>
      <w:r w:rsidRPr="00F40764">
        <w:rPr>
          <w:rStyle w:val="Normalnormal"/>
          <w:rFonts w:ascii="Arial Narrow" w:hAnsi="Arial Narrow"/>
        </w:rPr>
        <w:t xml:space="preserve"> citan entre los actores implicados en el desarrollo de políticas turísticas sostenibles al sector público, alojamientos, transportes, atracciones, restaurantes, proveedores de alimentos, comunidad receptora y turistas.</w:t>
      </w:r>
    </w:p>
    <w:p w:rsidR="00D74442" w:rsidRPr="00F40764" w:rsidRDefault="00D74442" w:rsidP="00200FE1">
      <w:pPr>
        <w:pStyle w:val="Prrafobsico"/>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r w:rsidRPr="00F40764">
        <w:rPr>
          <w:rStyle w:val="Normalnormal"/>
          <w:rFonts w:ascii="Arial Narrow" w:hAnsi="Arial Narrow"/>
        </w:rPr>
        <w:t>Los cambios que se vienen dando desde las últimas décadas del siglo XX evidencian un repliegue del sector público en el liderazgo de acciones comunes, sustituyendo el protagonismo del interés colectivo por la generación de las condiciones que favorecen la competencia empresarial. El vacío dejado por la administración no puede ser ocupado por las empresas, que se hacen cada vez más g</w:t>
      </w:r>
      <w:r w:rsidR="00EA5381" w:rsidRPr="00F40764">
        <w:rPr>
          <w:rStyle w:val="Normalnormal"/>
          <w:rFonts w:ascii="Arial Narrow" w:hAnsi="Arial Narrow"/>
        </w:rPr>
        <w:t>l</w:t>
      </w:r>
      <w:r w:rsidRPr="00F40764">
        <w:rPr>
          <w:rStyle w:val="Normalnormal"/>
          <w:rFonts w:ascii="Arial Narrow" w:hAnsi="Arial Narrow"/>
        </w:rPr>
        <w:t>obales, y las organizaciones ciudadanas intentan desarrollar algunas de sus funciones aunque de forma muy marginal. No obstante, el papel de la administración pública se ha mantenido más o menos intacto en algunos campos como el de la catalogación y conservación de bienes patrimoniales, mantenimiento de los museos, provisión de infraestructuras y creación de atracciones que motiven la llegada de visitantes y estimulen la inversión privada en servicios turísticos.</w:t>
      </w:r>
    </w:p>
    <w:p w:rsidR="00D74442" w:rsidRPr="00F40764" w:rsidRDefault="00D74442" w:rsidP="00200FE1">
      <w:pPr>
        <w:pStyle w:val="Prrafobsico"/>
        <w:spacing w:line="240" w:lineRule="auto"/>
        <w:rPr>
          <w:rStyle w:val="Normalnormal"/>
          <w:rFonts w:ascii="Arial Narrow" w:hAnsi="Arial Narrow"/>
        </w:rPr>
      </w:pPr>
    </w:p>
    <w:p w:rsidR="00D74442" w:rsidRPr="00F40764" w:rsidRDefault="00D74442" w:rsidP="00200FE1">
      <w:pPr>
        <w:pStyle w:val="TextoindependientedeTDC"/>
        <w:spacing w:line="240" w:lineRule="auto"/>
        <w:rPr>
          <w:rStyle w:val="Normalnormal"/>
          <w:rFonts w:ascii="Arial Narrow" w:hAnsi="Arial Narrow"/>
        </w:rPr>
      </w:pPr>
      <w:r w:rsidRPr="00F40764">
        <w:rPr>
          <w:rStyle w:val="Normalnormal"/>
          <w:rFonts w:ascii="Arial Narrow" w:hAnsi="Arial Narrow"/>
        </w:rPr>
        <w:t>Debido a las críticas sobre su lentitud y burocracia excesiva, la administración pública se ha diluido en múltiples entidades instrumentales que operan con una mayor orientación empresarial. Este cambio de mentalidad supone un riesgo para la protección del patrimonio al disminuir los controles públicos y exigirle una autofinanciación que no siempre es compatible con la conservación.</w:t>
      </w:r>
    </w:p>
    <w:p w:rsidR="00D74442" w:rsidRPr="00F40764" w:rsidRDefault="00D74442" w:rsidP="00200FE1">
      <w:pPr>
        <w:pStyle w:val="TextoindependientedeTDC"/>
        <w:spacing w:line="240" w:lineRule="auto"/>
        <w:rPr>
          <w:rStyle w:val="Normalnormal"/>
          <w:rFonts w:ascii="Arial Narrow" w:hAnsi="Arial Narrow"/>
        </w:rPr>
      </w:pPr>
    </w:p>
    <w:p w:rsidR="00D74442" w:rsidRPr="00F40764" w:rsidRDefault="00D74442" w:rsidP="00200FE1">
      <w:pPr>
        <w:pStyle w:val="TextoindependientedeTDC"/>
        <w:spacing w:line="240" w:lineRule="auto"/>
        <w:rPr>
          <w:rStyle w:val="Normalnormal"/>
          <w:rFonts w:ascii="Arial Narrow" w:hAnsi="Arial Narrow"/>
        </w:rPr>
      </w:pPr>
      <w:r w:rsidRPr="00F40764">
        <w:rPr>
          <w:rStyle w:val="Normalnormal"/>
          <w:rFonts w:ascii="Arial Narrow" w:hAnsi="Arial Narrow"/>
        </w:rPr>
        <w:t>Por su parte, el sector privado está formado por entidades muy diversas, grandes y pequeñas, que actúan en función de su propio interés. Todas tienen la tarea de promocionarse hacia sus clientes potenciales, pero su éxito estará determinado por la promoción general del área. Esta necesidad de desarrollar una promoción coordinada es la que motiva a las empresas a unirse en una organización conjunta de marketing con el sector público.</w:t>
      </w:r>
    </w:p>
    <w:p w:rsidR="00D74442" w:rsidRPr="00F40764" w:rsidRDefault="00D74442" w:rsidP="00200FE1">
      <w:pPr>
        <w:pStyle w:val="Prrafobsico"/>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r w:rsidRPr="00F40764">
        <w:rPr>
          <w:rStyle w:val="Normalnormal"/>
          <w:rFonts w:ascii="Arial Narrow" w:hAnsi="Arial Narrow"/>
        </w:rPr>
        <w:t>En cuanto al tercer sector, existen distintas interpretaciones sobre qué características deben tener las organizaciones que forman parte de este grupo. La Universidad Johns Hopkins de Baltimore</w:t>
      </w:r>
      <w:r w:rsidR="00200FE1" w:rsidRPr="00F40764">
        <w:rPr>
          <w:rStyle w:val="Normalnormal"/>
          <w:rFonts w:ascii="Arial Narrow" w:hAnsi="Arial Narrow"/>
        </w:rPr>
        <w:t xml:space="preserve"> (2013</w:t>
      </w:r>
      <w:r w:rsidR="009B0A7C" w:rsidRPr="00F40764">
        <w:rPr>
          <w:rStyle w:val="Normalnormal"/>
          <w:rFonts w:ascii="Arial Narrow" w:hAnsi="Arial Narrow"/>
        </w:rPr>
        <w:t>)</w:t>
      </w:r>
      <w:r w:rsidRPr="00F40764">
        <w:rPr>
          <w:rStyle w:val="Normalnormal"/>
          <w:rFonts w:ascii="Arial Narrow" w:hAnsi="Arial Narrow"/>
        </w:rPr>
        <w:t xml:space="preserve"> recoge que estas entidades deberían poseer los cinco rasgos siguientes:</w:t>
      </w:r>
    </w:p>
    <w:p w:rsidR="00D74442" w:rsidRPr="00F40764" w:rsidRDefault="009B0A7C"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 </w:t>
      </w:r>
      <w:r w:rsidR="00D74442" w:rsidRPr="00F40764">
        <w:rPr>
          <w:rStyle w:val="Normalnormal"/>
          <w:rFonts w:ascii="Arial Narrow" w:hAnsi="Arial Narrow"/>
        </w:rPr>
        <w:t xml:space="preserve">Estar organizadas formalmente, con una estructura interna, objetivos establecidos y distinción entre socios y no socios. </w:t>
      </w:r>
    </w:p>
    <w:p w:rsidR="00D74442" w:rsidRPr="00F40764" w:rsidRDefault="009B0A7C"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 </w:t>
      </w:r>
      <w:r w:rsidR="00D74442" w:rsidRPr="00F40764">
        <w:rPr>
          <w:rStyle w:val="Normalnormal"/>
          <w:rFonts w:ascii="Arial Narrow" w:hAnsi="Arial Narrow"/>
        </w:rPr>
        <w:t>Estar separadas institucionalmente de las administraciones públicas y no estar controladas por estas, aunque pueden recibir apoyo público.</w:t>
      </w:r>
    </w:p>
    <w:p w:rsidR="00D74442" w:rsidRPr="00F40764" w:rsidRDefault="009B0A7C"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 </w:t>
      </w:r>
      <w:r w:rsidR="00D74442" w:rsidRPr="00F40764">
        <w:rPr>
          <w:rStyle w:val="Normalnormal"/>
          <w:rFonts w:ascii="Arial Narrow" w:hAnsi="Arial Narrow"/>
        </w:rPr>
        <w:t xml:space="preserve">Ausencia de ánimo de lucro. En el caso de que obtengan beneficios económicos estos deben ser reinvertidos de acuerdo </w:t>
      </w:r>
      <w:r w:rsidR="00244633">
        <w:rPr>
          <w:rStyle w:val="Normalnormal"/>
          <w:rFonts w:ascii="Arial Narrow" w:hAnsi="Arial Narrow"/>
        </w:rPr>
        <w:t>con sus</w:t>
      </w:r>
      <w:r w:rsidR="00D74442" w:rsidRPr="00F40764">
        <w:rPr>
          <w:rStyle w:val="Normalnormal"/>
          <w:rFonts w:ascii="Arial Narrow" w:hAnsi="Arial Narrow"/>
        </w:rPr>
        <w:t xml:space="preserve"> objetivos.</w:t>
      </w:r>
    </w:p>
    <w:p w:rsidR="00D74442" w:rsidRPr="00F40764" w:rsidRDefault="009B0A7C"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 </w:t>
      </w:r>
      <w:r w:rsidR="00D74442" w:rsidRPr="00F40764">
        <w:rPr>
          <w:rStyle w:val="Normalnormal"/>
          <w:rFonts w:ascii="Arial Narrow" w:hAnsi="Arial Narrow"/>
        </w:rPr>
        <w:t>Han de tener sus propios mecanismos de autogobierno y han de gozar de un significativo grado de autonomía.</w:t>
      </w:r>
    </w:p>
    <w:p w:rsidR="00D74442" w:rsidRPr="00F40764" w:rsidRDefault="009B0A7C"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 </w:t>
      </w:r>
      <w:r w:rsidR="00D74442" w:rsidRPr="00F40764">
        <w:rPr>
          <w:rStyle w:val="Normalnormal"/>
          <w:rFonts w:ascii="Arial Narrow" w:hAnsi="Arial Narrow"/>
        </w:rPr>
        <w:t>La participación debe ser voluntaria.</w:t>
      </w:r>
    </w:p>
    <w:p w:rsidR="00D74442" w:rsidRPr="00F40764" w:rsidRDefault="00D74442" w:rsidP="00200FE1">
      <w:pPr>
        <w:pStyle w:val="TextoindependientedeTDC"/>
        <w:spacing w:line="240" w:lineRule="auto"/>
        <w:rPr>
          <w:rStyle w:val="Normalnormal"/>
          <w:rFonts w:ascii="Arial Narrow" w:hAnsi="Arial Narrow"/>
        </w:rPr>
      </w:pPr>
    </w:p>
    <w:p w:rsidR="00D74442" w:rsidRPr="00F40764" w:rsidRDefault="00D74442" w:rsidP="00200FE1">
      <w:pPr>
        <w:pStyle w:val="TextoindependientedeTDC"/>
        <w:spacing w:line="240" w:lineRule="auto"/>
        <w:rPr>
          <w:rStyle w:val="Normalnormal"/>
          <w:rFonts w:ascii="Arial Narrow" w:hAnsi="Arial Narrow"/>
        </w:rPr>
      </w:pPr>
      <w:r w:rsidRPr="00F40764">
        <w:rPr>
          <w:rStyle w:val="Normalnormal"/>
          <w:rFonts w:ascii="Arial Narrow" w:hAnsi="Arial Narrow"/>
        </w:rPr>
        <w:t>La fragilidad de la ciudad histórica, su complejidad funcional y la variedad de políticas que afectan a la actividad turística explican que no sea nada fácil dotarse de infraestructura de gestión unitaria y que en su lugar convivan la gestión turística, cultural y urbanística. Brito cita estas tres materias como las principales políticas incidentes en la gestión d</w:t>
      </w:r>
      <w:r w:rsidR="00EA5381" w:rsidRPr="00F40764">
        <w:rPr>
          <w:rStyle w:val="Normalnormal"/>
          <w:rFonts w:ascii="Arial Narrow" w:hAnsi="Arial Narrow"/>
        </w:rPr>
        <w:t>e la ciudad histórico-turística</w:t>
      </w:r>
      <w:r w:rsidRPr="00F40764">
        <w:rPr>
          <w:rStyle w:val="Normalnormal"/>
          <w:rFonts w:ascii="Arial Narrow" w:hAnsi="Arial Narrow"/>
        </w:rPr>
        <w:t>. Law</w:t>
      </w:r>
      <w:r w:rsidR="009B0A7C" w:rsidRPr="00F40764">
        <w:rPr>
          <w:rStyle w:val="Normalnormal"/>
          <w:rFonts w:ascii="Arial Narrow" w:hAnsi="Arial Narrow"/>
        </w:rPr>
        <w:t xml:space="preserve"> (1996: 143)</w:t>
      </w:r>
      <w:r w:rsidRPr="00F40764">
        <w:rPr>
          <w:rStyle w:val="Normalnormal"/>
          <w:rFonts w:ascii="Arial Narrow" w:hAnsi="Arial Narrow"/>
        </w:rPr>
        <w:t xml:space="preserve"> añade a las políticas citadas la de desarrollo, que abarca la puesta en práctica de la estrategia y la obtención de financiación. </w:t>
      </w:r>
      <w:r w:rsidR="00EA5381" w:rsidRPr="00F40764">
        <w:rPr>
          <w:rStyle w:val="Normalnormal"/>
          <w:rFonts w:ascii="Arial Narrow" w:hAnsi="Arial Narrow"/>
        </w:rPr>
        <w:t>En esta investigación se ha</w:t>
      </w:r>
      <w:r w:rsidRPr="00F40764">
        <w:rPr>
          <w:rStyle w:val="Normalnormal"/>
          <w:rFonts w:ascii="Arial Narrow" w:hAnsi="Arial Narrow"/>
        </w:rPr>
        <w:t xml:space="preserve"> ampliado la concepción de Law, considerando finalmente la gestión patrimonial y cultural, turística, urbanística y económica, necesaria para garantizar la sostenibilidad del modelo y estrechamente relacionada con el paso del turis</w:t>
      </w:r>
      <w:r w:rsidR="00EA5381" w:rsidRPr="00F40764">
        <w:rPr>
          <w:rStyle w:val="Normalnormal"/>
          <w:rFonts w:ascii="Arial Narrow" w:hAnsi="Arial Narrow"/>
        </w:rPr>
        <w:t>mo cultural al turismo creativo</w:t>
      </w:r>
      <w:r w:rsidRPr="00F40764">
        <w:rPr>
          <w:rStyle w:val="Normalnormal"/>
          <w:rFonts w:ascii="Arial Narrow" w:hAnsi="Arial Narrow"/>
        </w:rPr>
        <w:t>.</w:t>
      </w:r>
    </w:p>
    <w:p w:rsidR="00D74442" w:rsidRPr="00F40764" w:rsidRDefault="00D74442" w:rsidP="00200FE1">
      <w:pPr>
        <w:pStyle w:val="TextoindependientedeTDC"/>
        <w:spacing w:line="240" w:lineRule="auto"/>
        <w:rPr>
          <w:rStyle w:val="Normalnormal"/>
          <w:rFonts w:ascii="Arial Narrow" w:hAnsi="Arial Narrow"/>
        </w:rPr>
      </w:pPr>
    </w:p>
    <w:p w:rsidR="00D74442" w:rsidRPr="00F40764" w:rsidRDefault="00D74442" w:rsidP="00200FE1">
      <w:pPr>
        <w:pStyle w:val="TextoindependientedeTDC"/>
        <w:spacing w:line="240" w:lineRule="auto"/>
        <w:rPr>
          <w:rStyle w:val="Normalnormal"/>
          <w:rFonts w:ascii="Arial Narrow" w:hAnsi="Arial Narrow"/>
        </w:rPr>
      </w:pPr>
      <w:r w:rsidRPr="00F40764">
        <w:rPr>
          <w:rStyle w:val="Normalnormal"/>
          <w:rFonts w:ascii="Arial Narrow" w:hAnsi="Arial Narrow"/>
        </w:rPr>
        <w:lastRenderedPageBreak/>
        <w:t>Velasco González</w:t>
      </w:r>
      <w:r w:rsidR="009B0A7C" w:rsidRPr="00F40764">
        <w:rPr>
          <w:rStyle w:val="Normalnormal"/>
          <w:rFonts w:ascii="Arial Narrow" w:hAnsi="Arial Narrow"/>
        </w:rPr>
        <w:t xml:space="preserve"> (2011: 958)</w:t>
      </w:r>
      <w:r w:rsidRPr="00F40764">
        <w:rPr>
          <w:rStyle w:val="Normalnormal"/>
          <w:rFonts w:ascii="Arial Narrow" w:hAnsi="Arial Narrow"/>
        </w:rPr>
        <w:t xml:space="preserve"> considera que para que exista una política turística tiene que haber una concepción común de referencia y </w:t>
      </w:r>
      <w:r w:rsidR="00244633">
        <w:rPr>
          <w:rStyle w:val="Normalnormal"/>
          <w:rFonts w:ascii="Arial Narrow" w:hAnsi="Arial Narrow"/>
        </w:rPr>
        <w:t>una</w:t>
      </w:r>
      <w:r w:rsidRPr="00F40764">
        <w:rPr>
          <w:rStyle w:val="Normalnormal"/>
          <w:rFonts w:ascii="Arial Narrow" w:hAnsi="Arial Narrow"/>
        </w:rPr>
        <w:t xml:space="preserve"> vocación de intervención global, las acciones deben tener asociado un presupuesto suficiente y que este se ejecute, los actores públicos deben tener legitimidad democrática y también los privados mediante los acuerdos de colaboración y los objetivos tienen que ser concretos y alcanzables mediante acciones con plazo establecido.</w:t>
      </w:r>
    </w:p>
    <w:p w:rsidR="00D74442" w:rsidRPr="00F40764" w:rsidRDefault="00D74442" w:rsidP="00200FE1">
      <w:pPr>
        <w:pStyle w:val="TextoindependientedeTDC"/>
        <w:spacing w:line="240" w:lineRule="auto"/>
        <w:rPr>
          <w:rStyle w:val="Normalnormal"/>
          <w:rFonts w:ascii="Arial Narrow" w:hAnsi="Arial Narrow"/>
        </w:rPr>
      </w:pPr>
    </w:p>
    <w:p w:rsidR="00D74442" w:rsidRPr="00F40764" w:rsidRDefault="00D74442" w:rsidP="00200FE1">
      <w:pPr>
        <w:pStyle w:val="TextoindependientedeTDC"/>
        <w:spacing w:line="240" w:lineRule="auto"/>
        <w:rPr>
          <w:rStyle w:val="Normalnormal"/>
          <w:rFonts w:ascii="Arial Narrow" w:hAnsi="Arial Narrow"/>
        </w:rPr>
      </w:pPr>
      <w:r w:rsidRPr="00F40764">
        <w:rPr>
          <w:rStyle w:val="Normalnormal"/>
          <w:rFonts w:ascii="Arial Narrow" w:hAnsi="Arial Narrow"/>
        </w:rPr>
        <w:t>De acuerdo con Ashworth y Page</w:t>
      </w:r>
      <w:r w:rsidR="009B0A7C" w:rsidRPr="00F40764">
        <w:rPr>
          <w:rStyle w:val="Normalnormal"/>
          <w:rFonts w:ascii="Arial Narrow" w:hAnsi="Arial Narrow"/>
        </w:rPr>
        <w:t xml:space="preserve"> (2011: 11)</w:t>
      </w:r>
      <w:r w:rsidRPr="00F40764">
        <w:rPr>
          <w:rStyle w:val="Normalnormal"/>
          <w:rFonts w:ascii="Arial Narrow" w:hAnsi="Arial Narrow"/>
        </w:rPr>
        <w:t xml:space="preserve">, la diversidad de organismos implicados hace imposible la creación de una estrategia turística coherente, su éxito dependerá de la habilidad de los distintos departamentos de trabajar de manera conjunta. </w:t>
      </w:r>
      <w:r w:rsidR="00244633">
        <w:rPr>
          <w:rStyle w:val="Normalnormal"/>
          <w:rFonts w:ascii="Arial Narrow" w:hAnsi="Arial Narrow"/>
        </w:rPr>
        <w:t>Por ejemplo, e</w:t>
      </w:r>
      <w:r w:rsidRPr="00F40764">
        <w:rPr>
          <w:rStyle w:val="Normalnormal"/>
          <w:rFonts w:ascii="Arial Narrow" w:hAnsi="Arial Narrow"/>
        </w:rPr>
        <w:t>l diseño de la información y atracción de turistas depende normalmente del departamento de promoción, comunicación y marketing. La organización de los servicios turísticos y el uso del turismo en las estrategias de regeneración urbana es competencia del departamento de urbanismo. Las entidades culturales se encargan del programa de eventos, museos, exposiciones y gestión del patrimonio. Además, las autoridades locales tienen poco o ningún control sobre aspectos tan importantes como la gestión del número de visitantes, su comportamiento o su distribución por la ciudad. Pr</w:t>
      </w:r>
      <w:r w:rsidR="005265B3" w:rsidRPr="00F40764">
        <w:rPr>
          <w:rStyle w:val="Normalnormal"/>
          <w:rFonts w:ascii="Arial Narrow" w:hAnsi="Arial Narrow"/>
        </w:rPr>
        <w:t>á</w:t>
      </w:r>
      <w:r w:rsidRPr="00F40764">
        <w:rPr>
          <w:rStyle w:val="Normalnormal"/>
          <w:rFonts w:ascii="Arial Narrow" w:hAnsi="Arial Narrow"/>
        </w:rPr>
        <w:t>cticamente solo pueden mejorar algunas características atractivas y mitigar algunos impactos negativos mediante instrumentos generales como la zonificación de usos, restricción del tráfico o campañas de información y promoción.</w:t>
      </w:r>
    </w:p>
    <w:p w:rsidR="00D74442" w:rsidRPr="00F40764" w:rsidRDefault="00D74442" w:rsidP="00200FE1">
      <w:pPr>
        <w:pStyle w:val="TextoindependientedeTDC"/>
        <w:spacing w:line="240" w:lineRule="auto"/>
        <w:rPr>
          <w:rStyle w:val="Normalnormal"/>
          <w:rFonts w:ascii="Arial Narrow" w:hAnsi="Arial Narrow"/>
        </w:rPr>
      </w:pPr>
    </w:p>
    <w:p w:rsidR="00D74442" w:rsidRPr="00F40764" w:rsidRDefault="00D74442" w:rsidP="00200FE1">
      <w:pPr>
        <w:pStyle w:val="TextoindependientedeTDC"/>
        <w:spacing w:line="240" w:lineRule="auto"/>
        <w:rPr>
          <w:rStyle w:val="Normalnormal"/>
          <w:rFonts w:ascii="Arial Narrow" w:hAnsi="Arial Narrow"/>
        </w:rPr>
      </w:pPr>
      <w:r w:rsidRPr="00F40764">
        <w:rPr>
          <w:rStyle w:val="Normalnormal"/>
          <w:rFonts w:ascii="Arial Narrow" w:hAnsi="Arial Narrow"/>
        </w:rPr>
        <w:t>Profundizando en la adecuación turística de la ciudad histórica, para que esta se lleve a cabo de manera exitosa Brito</w:t>
      </w:r>
      <w:r w:rsidR="009B0A7C" w:rsidRPr="00F40764">
        <w:rPr>
          <w:rStyle w:val="Normalnormal"/>
          <w:rFonts w:ascii="Arial Narrow" w:hAnsi="Arial Narrow"/>
        </w:rPr>
        <w:t xml:space="preserve"> (2009: 35)</w:t>
      </w:r>
      <w:r w:rsidRPr="00F40764">
        <w:rPr>
          <w:rStyle w:val="Normalnormal"/>
          <w:rFonts w:ascii="Arial Narrow" w:hAnsi="Arial Narrow"/>
        </w:rPr>
        <w:t xml:space="preserve"> considera que deben realizarse una serie de acciones. El primer paso consiste en evaluar hasta qué punto los atractivos y flujos de visitantes existentes justifican el acondicionamiento de un territorio de acogida turística. Seguidamente se debe definir el tipo de destino deseado, analizando los actores con los que cuenta la ciudad y la posible demanda externa. A continuación se debe acondicionar la ciudad histórica, en primer lugar para los residentes y en segundo lugar para los visitantes, estableciendo la infraestructura de hospitalidad, señalización, centros de visitantes, aparcamientos, etc. Se debe garantizar que el patrimonio sea accesible </w:t>
      </w:r>
      <w:r w:rsidR="00244633">
        <w:rPr>
          <w:rStyle w:val="Normalnormal"/>
          <w:rFonts w:ascii="Arial Narrow" w:hAnsi="Arial Narrow"/>
        </w:rPr>
        <w:t>para</w:t>
      </w:r>
      <w:r w:rsidRPr="00F40764">
        <w:rPr>
          <w:rStyle w:val="Normalnormal"/>
          <w:rFonts w:ascii="Arial Narrow" w:hAnsi="Arial Narrow"/>
        </w:rPr>
        <w:t xml:space="preserve"> todos, residentes y visitantes, respondiendo a las distintas motivaciones. Finalmente, se debe establecer un mecanismo de gestión compartida con capacidad normativa, financiera y operacional y que reúna a todos los actores implicados.</w:t>
      </w:r>
    </w:p>
    <w:p w:rsidR="00D74442" w:rsidRPr="00F40764" w:rsidRDefault="00D74442" w:rsidP="00200FE1">
      <w:pPr>
        <w:pStyle w:val="TextoindependientedeTDC"/>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r w:rsidRPr="00F40764">
        <w:rPr>
          <w:rStyle w:val="Normalnormal"/>
          <w:rFonts w:ascii="Arial Narrow" w:hAnsi="Arial Narrow"/>
        </w:rPr>
        <w:t>En relación</w:t>
      </w:r>
      <w:r w:rsidR="00244633">
        <w:rPr>
          <w:rStyle w:val="Normalnormal"/>
          <w:rFonts w:ascii="Arial Narrow" w:hAnsi="Arial Narrow"/>
        </w:rPr>
        <w:t xml:space="preserve"> con</w:t>
      </w:r>
      <w:r w:rsidRPr="00F40764">
        <w:rPr>
          <w:rStyle w:val="Normalnormal"/>
          <w:rFonts w:ascii="Arial Narrow" w:hAnsi="Arial Narrow"/>
        </w:rPr>
        <w:t xml:space="preserve"> la utilización turística del patrimonio, entran en juego dos visiones en conflicto. La prioridad de las entidades gestoras del patrimonio es la de proteger y conservar, mientras que la del turismo es obtener beneficio económico. Aunque generalmente enfrentadas, ambas visiones pueden encontrarse dando lugar a productos turístico-culturales con una rehabilitación impecable y altamente rentables pero que han expulsado a la población y usuarios existentes. Ejemplos de este tipo de operaciones las encontramos en Covent Garden y Spitalfields en Londres</w:t>
      </w:r>
      <w:r w:rsidR="009B0A7C" w:rsidRPr="00F40764">
        <w:rPr>
          <w:rStyle w:val="Normalnormal"/>
          <w:rFonts w:ascii="Arial Narrow" w:hAnsi="Arial Narrow"/>
        </w:rPr>
        <w:t xml:space="preserve"> (Urry, 1990: 116).</w:t>
      </w:r>
    </w:p>
    <w:p w:rsidR="00D74442" w:rsidRPr="00F40764" w:rsidRDefault="00D74442" w:rsidP="00200FE1">
      <w:pPr>
        <w:pStyle w:val="Prrafobsico"/>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Para llegar a una solución exitosa es necesario integrar a todos los actores relacionados con el bien cultural, entre los que se encuentra la comunidad como propietaria y guardiana del bien. La participación de la comunidad favorece la creación de estrategias a largo plazo, aumenta el sentimiento de pertenencia y la implicación en la conservación, sirve para presionar a las administraciones para asumir las responsabilidades que les corresponden y </w:t>
      </w:r>
      <w:r w:rsidR="00244633">
        <w:rPr>
          <w:rStyle w:val="Normalnormal"/>
          <w:rFonts w:ascii="Arial Narrow" w:hAnsi="Arial Narrow"/>
        </w:rPr>
        <w:t xml:space="preserve">para </w:t>
      </w:r>
      <w:r w:rsidRPr="00F40764">
        <w:rPr>
          <w:rStyle w:val="Normalnormal"/>
          <w:rFonts w:ascii="Arial Narrow" w:hAnsi="Arial Narrow"/>
        </w:rPr>
        <w:t>evidencia</w:t>
      </w:r>
      <w:r w:rsidR="00244633">
        <w:rPr>
          <w:rStyle w:val="Normalnormal"/>
          <w:rFonts w:ascii="Arial Narrow" w:hAnsi="Arial Narrow"/>
        </w:rPr>
        <w:t>r</w:t>
      </w:r>
      <w:r w:rsidRPr="00F40764">
        <w:rPr>
          <w:rStyle w:val="Normalnormal"/>
          <w:rFonts w:ascii="Arial Narrow" w:hAnsi="Arial Narrow"/>
        </w:rPr>
        <w:t xml:space="preserve"> nuevas necesidades o problemas. Una de las dificultades para conseguir una correcta participación de la comunidad es la ausencia de canales de comunicación entre los que toman las decisiones y la ciudadanía, lo que favorece las operaciones destructivas de patrimonio. También sigue pendiente en muchos casos que la comunidad se vea beneficiada por los ingresos generados por el turismo y su función no se limite a soportar las cargas. El papel de la comunidad en la conservación del patrimonio es cada vez más importante en el contexto de reducción de la financiación pública, que se puede paliar con nuevas fuentes de financiación como centros de visitantes, tiendas y restaurantes, o aumentando la participación del voluntariado.</w:t>
      </w:r>
    </w:p>
    <w:p w:rsidR="00D74442" w:rsidRPr="00F40764" w:rsidRDefault="00D74442" w:rsidP="00200FE1">
      <w:pPr>
        <w:pStyle w:val="Prrafobsico"/>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r w:rsidRPr="00F40764">
        <w:rPr>
          <w:rStyle w:val="Normalnormal"/>
          <w:rFonts w:ascii="Arial Narrow" w:hAnsi="Arial Narrow"/>
        </w:rPr>
        <w:t>López Tamayo</w:t>
      </w:r>
      <w:r w:rsidR="009B0A7C" w:rsidRPr="00F40764">
        <w:rPr>
          <w:rStyle w:val="Normalnormal"/>
          <w:rFonts w:ascii="Arial Narrow" w:hAnsi="Arial Narrow"/>
        </w:rPr>
        <w:t xml:space="preserve"> (2004: 196)</w:t>
      </w:r>
      <w:r w:rsidRPr="00F40764">
        <w:rPr>
          <w:rStyle w:val="Normalnormal"/>
          <w:rFonts w:ascii="Arial Narrow" w:hAnsi="Arial Narrow"/>
        </w:rPr>
        <w:t xml:space="preserve"> reclama la participación de la comunidad también a la hora de intervenir en la ciudad histórica mediante procesos de renovación y rehabilitación, al entender que la ciudad histórica no es solo arquitectura y patrimonio, sino también modos de vida y manifestaciones culturales locales.</w:t>
      </w:r>
    </w:p>
    <w:p w:rsidR="00D74442" w:rsidRPr="00F40764" w:rsidRDefault="00D74442" w:rsidP="00200FE1">
      <w:pPr>
        <w:pStyle w:val="Prrafobsico"/>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r w:rsidRPr="00F40764">
        <w:rPr>
          <w:rStyle w:val="Normalnormal"/>
          <w:rFonts w:ascii="Arial Narrow" w:hAnsi="Arial Narrow"/>
        </w:rPr>
        <w:t>La participación de grupos ciudadanos en la conservación del patrimonio está creciendo debido al reconocimiento de la importancia simbólica de sentirse representado en la toma de decisiones de lo que es protegido, destruido o interpretado. Asimismo, la participación ciudadana permite poner sobre la mesa aspectos negativos relacionados con el aumento del número de turistas, como la ruptura del equilibrio de usos o la pérdida de calidad de vida.</w:t>
      </w:r>
    </w:p>
    <w:p w:rsidR="00D74442" w:rsidRPr="00F40764" w:rsidRDefault="00D74442" w:rsidP="00200FE1">
      <w:pPr>
        <w:pStyle w:val="Prrafobsico"/>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r w:rsidRPr="00F40764">
        <w:rPr>
          <w:rStyle w:val="Normalnormal"/>
          <w:rFonts w:ascii="Arial Narrow" w:hAnsi="Arial Narrow"/>
        </w:rPr>
        <w:t>En el caso español, la participación de las organizaciones ciudadanas en la protección del patrimonio se ha hecho necesaria en los últimos años debido al cambio de objetivos de la administración competente, más centrada en favorecer intereses privados y en lograr una utilización política y turística del patrimonio que en su conservación</w:t>
      </w:r>
      <w:r w:rsidR="009B0A7C" w:rsidRPr="00F40764">
        <w:rPr>
          <w:rStyle w:val="Normalnormal"/>
          <w:rFonts w:ascii="Arial Narrow" w:hAnsi="Arial Narrow"/>
        </w:rPr>
        <w:t xml:space="preserve"> (Muñoz Sánchez, 2007: 3)</w:t>
      </w:r>
      <w:r w:rsidRPr="00F40764">
        <w:rPr>
          <w:rStyle w:val="Normalnormal"/>
          <w:rFonts w:ascii="Arial Narrow" w:hAnsi="Arial Narrow"/>
        </w:rPr>
        <w:t xml:space="preserve">. En España todavía no se han desarrollado de manera adecuada los instrumentos que permitan implementar y coordinar las iniciativas de la sociedad encaminadas a valorar, proteger, defender y disfrutar del patrimonio, a pesar de los numerosos llamamientos presentes en la doctrina internacional. Como manifiesta Llull </w:t>
      </w:r>
      <w:r w:rsidRPr="00F40764">
        <w:rPr>
          <w:rStyle w:val="Normalnormal"/>
          <w:rFonts w:ascii="Arial Narrow" w:hAnsi="Arial Narrow"/>
        </w:rPr>
        <w:lastRenderedPageBreak/>
        <w:t>Peñalba</w:t>
      </w:r>
      <w:r w:rsidR="009B0A7C" w:rsidRPr="00F40764">
        <w:rPr>
          <w:rStyle w:val="Normalnormal"/>
          <w:rFonts w:ascii="Arial Narrow" w:hAnsi="Arial Narrow"/>
        </w:rPr>
        <w:t xml:space="preserve"> (2005: 201)</w:t>
      </w:r>
      <w:r w:rsidRPr="00F40764">
        <w:rPr>
          <w:rStyle w:val="Normalnormal"/>
          <w:rFonts w:ascii="Arial Narrow" w:hAnsi="Arial Narrow"/>
        </w:rPr>
        <w:t>, esta situación se debe entre otros factores a la tradicional reticencia de los expertos científicos, gestores culturales, técnicos, burócratas, políticos e instituciones titulares del patrimonio, que ven con cierto recelo la participación del pueblo llano en estas cuestiones. Sin embargo, es indispensable reconocer que la conservación de los bienes culturales depende en gran medida de su valor de uso y del reconocimiento por parte de las personas que conviven con los bienes.</w:t>
      </w:r>
    </w:p>
    <w:p w:rsidR="00D74442" w:rsidRPr="00F40764" w:rsidRDefault="00D74442" w:rsidP="00200FE1">
      <w:pPr>
        <w:pStyle w:val="Prrafobsico"/>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r w:rsidRPr="00F40764">
        <w:rPr>
          <w:rStyle w:val="Normalnormal"/>
          <w:rFonts w:ascii="Arial Narrow" w:hAnsi="Arial Narrow"/>
        </w:rPr>
        <w:t>De acuerdo con Castillo Ruiz y Martínez Yáñez</w:t>
      </w:r>
      <w:r w:rsidR="009B0A7C" w:rsidRPr="00F40764">
        <w:rPr>
          <w:rStyle w:val="Normalnormal"/>
          <w:rFonts w:ascii="Arial Narrow" w:hAnsi="Arial Narrow"/>
        </w:rPr>
        <w:t xml:space="preserve"> (2011: 16)</w:t>
      </w:r>
      <w:r w:rsidRPr="00F40764">
        <w:rPr>
          <w:rStyle w:val="Normalnormal"/>
          <w:rFonts w:ascii="Arial Narrow" w:hAnsi="Arial Narrow"/>
        </w:rPr>
        <w:t>, el movimiento ciudadano se ha convertido en España en impulsor de la acción pública de tutela, respondiendo ante las situaciones de deterioro, abandono o destrucción del patrimonio, en muchos casos por la inacción o irresponsabilidad, cuando no ilegalidad, de la administración pública. Estas organizaciones se centran a menudo en la denuncia de agresiones a bienes concretos o en la defensa de la catalogación de elementos no considerados</w:t>
      </w:r>
      <w:r w:rsidR="009B0A7C" w:rsidRPr="00F40764">
        <w:rPr>
          <w:rStyle w:val="Normalnormal"/>
          <w:rFonts w:ascii="Arial Narrow" w:hAnsi="Arial Narrow"/>
        </w:rPr>
        <w:t xml:space="preserve"> (Hernández Ramírez, 2003: 84)</w:t>
      </w:r>
      <w:r w:rsidRPr="00F40764">
        <w:rPr>
          <w:rStyle w:val="Normalnormal"/>
          <w:rFonts w:ascii="Arial Narrow" w:hAnsi="Arial Narrow"/>
        </w:rPr>
        <w:t>, pero suelen carecer de estructura e instrumentos para realizar una labor de seguimiento a largo plazo, como ocurre en otros países.</w:t>
      </w:r>
    </w:p>
    <w:p w:rsidR="00D74442" w:rsidRPr="00F40764" w:rsidRDefault="00D74442" w:rsidP="00200FE1">
      <w:pPr>
        <w:pStyle w:val="Prrafobsico"/>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r w:rsidRPr="00F40764">
        <w:rPr>
          <w:rStyle w:val="Normalnormal"/>
          <w:rFonts w:ascii="Arial Narrow" w:hAnsi="Arial Narrow"/>
        </w:rPr>
        <w:t>En materia de regeneración urbana es común la colaboración público-privada. En las últimas décadas se ha constatado el fracaso de las políticas de zonificación clásicas porque el sector privado no siempre ha respondido de la forma que el planeamiento urbano esperaba. Es por ello que en EEUU las compañías locales se unieron a la administración para llevar a cabo proyectos que respondieran a las necesidades del mercado, el modelo fue introducido po</w:t>
      </w:r>
      <w:r w:rsidR="00B950CD" w:rsidRPr="00F40764">
        <w:rPr>
          <w:rStyle w:val="Normalnormal"/>
          <w:rFonts w:ascii="Arial Narrow" w:hAnsi="Arial Narrow"/>
        </w:rPr>
        <w:t>s</w:t>
      </w:r>
      <w:r w:rsidRPr="00F40764">
        <w:rPr>
          <w:rStyle w:val="Normalnormal"/>
          <w:rFonts w:ascii="Arial Narrow" w:hAnsi="Arial Narrow"/>
        </w:rPr>
        <w:t xml:space="preserve">teriormente en el Reino Unido y finalmente en el resto de Europa. Cuando estas compañías son dueñas del suelo y de los edificios, ellas son las principales interesadas en el éxito de la operación. Por otro lado, existen casos en </w:t>
      </w:r>
      <w:r w:rsidR="007344F5">
        <w:rPr>
          <w:rStyle w:val="Normalnormal"/>
          <w:rFonts w:ascii="Arial Narrow" w:hAnsi="Arial Narrow"/>
        </w:rPr>
        <w:t xml:space="preserve">los </w:t>
      </w:r>
      <w:r w:rsidRPr="00F40764">
        <w:rPr>
          <w:rStyle w:val="Normalnormal"/>
          <w:rFonts w:ascii="Arial Narrow" w:hAnsi="Arial Narrow"/>
        </w:rPr>
        <w:t xml:space="preserve">que se da prioridad a los intereses particulares de estos grupos y se aprovechan de los fondos públicos para llevar a cabo sus objetivos. Además, se corre el riesgo de apostar excesivamente por una política de desarrollo, abandonando las políticas de control y restricción de las intervenciones. También hay una falta de cooperación con los individuos afectados, comunidades y organizaciones ciudadanas. </w:t>
      </w:r>
    </w:p>
    <w:p w:rsidR="00D74442" w:rsidRPr="00F40764" w:rsidRDefault="00D74442" w:rsidP="00200FE1">
      <w:pPr>
        <w:pStyle w:val="Prrafobsico"/>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r w:rsidRPr="00F40764">
        <w:rPr>
          <w:rStyle w:val="Normalnormal"/>
          <w:rFonts w:ascii="Arial Narrow" w:hAnsi="Arial Narrow"/>
        </w:rPr>
        <w:t>Para el caso de las operaciones de este tipo llevadas a cabo en Inglaterra entre 1998 y 2011, Lawless y Beatty</w:t>
      </w:r>
      <w:r w:rsidR="009B0A7C" w:rsidRPr="00F40764">
        <w:rPr>
          <w:rStyle w:val="Normalnormal"/>
          <w:rFonts w:ascii="Arial Narrow" w:hAnsi="Arial Narrow"/>
        </w:rPr>
        <w:t xml:space="preserve"> (2013)</w:t>
      </w:r>
      <w:r w:rsidRPr="00F40764">
        <w:rPr>
          <w:rStyle w:val="Normalnormal"/>
          <w:rFonts w:ascii="Arial Narrow" w:hAnsi="Arial Narrow"/>
        </w:rPr>
        <w:t xml:space="preserve"> concluyen que la mejora de la situación personal en los barrios transformados se debe más a las tendencias generales y del mercado a escala nacional e incluso internacional, que a la acciones e inversiones de estas entidades. Shiels, Baker y Barrow</w:t>
      </w:r>
      <w:r w:rsidR="009B0A7C" w:rsidRPr="00F40764">
        <w:rPr>
          <w:rStyle w:val="Normalnormal"/>
          <w:rFonts w:ascii="Arial Narrow" w:hAnsi="Arial Narrow"/>
        </w:rPr>
        <w:t xml:space="preserve"> (2013)</w:t>
      </w:r>
      <w:r w:rsidRPr="00F40764">
        <w:rPr>
          <w:rStyle w:val="Normalnormal"/>
          <w:rFonts w:ascii="Arial Narrow" w:hAnsi="Arial Narrow"/>
        </w:rPr>
        <w:t xml:space="preserve"> han analizado cómo estas intervenciones no siempre han estado dirigidas a los barrios en peor situación socioeconómica. Rae</w:t>
      </w:r>
      <w:r w:rsidR="009B0A7C" w:rsidRPr="00F40764">
        <w:rPr>
          <w:rStyle w:val="Normalnormal"/>
          <w:rFonts w:ascii="Arial Narrow" w:hAnsi="Arial Narrow"/>
        </w:rPr>
        <w:t xml:space="preserve"> (2013)</w:t>
      </w:r>
      <w:r w:rsidRPr="00F40764">
        <w:rPr>
          <w:rStyle w:val="Normalnormal"/>
          <w:rFonts w:ascii="Arial Narrow" w:hAnsi="Arial Narrow"/>
        </w:rPr>
        <w:t xml:space="preserve"> añade que el éxito limitado de estas operaciones se debe a una excesiva confianza en que la mejora en la vida depende de la calidad del entorno físico sin tener en cuenta otros factores.</w:t>
      </w:r>
    </w:p>
    <w:p w:rsidR="00D74442" w:rsidRPr="00F40764" w:rsidRDefault="00D74442" w:rsidP="00200FE1">
      <w:pPr>
        <w:pStyle w:val="Prrafobsico"/>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r w:rsidRPr="00F40764">
        <w:rPr>
          <w:rStyle w:val="Normalnormal"/>
          <w:rFonts w:ascii="Arial Narrow" w:hAnsi="Arial Narrow"/>
        </w:rPr>
        <w:t>La política urbanística se enfrenta a la dificultad de gestionar la excesiva concentración espacial y temporal de los visitantes. Por ello es necesaria una correcta comprensión de las pautas de movimiento de los visitantes y de la distribución de los recursos primarios y secundarios.</w:t>
      </w:r>
    </w:p>
    <w:p w:rsidR="00D74442" w:rsidRPr="00F40764" w:rsidRDefault="00D74442" w:rsidP="00200FE1">
      <w:pPr>
        <w:pStyle w:val="Prrafobsico"/>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r w:rsidRPr="00F40764">
        <w:rPr>
          <w:rStyle w:val="Normalnormal"/>
          <w:rFonts w:ascii="Arial Narrow" w:hAnsi="Arial Narrow"/>
        </w:rPr>
        <w:t>Otro de los grandes problemas en la gestión urbanística es la demanda de instalaciones cada vez más grandes y complejas</w:t>
      </w:r>
      <w:r w:rsidR="009B0A7C" w:rsidRPr="00F40764">
        <w:rPr>
          <w:rStyle w:val="Normalnormal"/>
          <w:rFonts w:ascii="Arial Narrow" w:hAnsi="Arial Narrow"/>
        </w:rPr>
        <w:t xml:space="preserve"> (Russo y Van der Borg, 2002)</w:t>
      </w:r>
      <w:r w:rsidRPr="00F40764">
        <w:rPr>
          <w:rStyle w:val="Normalnormal"/>
          <w:rFonts w:ascii="Arial Narrow" w:hAnsi="Arial Narrow"/>
        </w:rPr>
        <w:t>. Por mucho que valoren el patrimonio, los turistas exigen modernos servicios de transporte, alojamiento y restauración. En especial, los hoteles de gran capacidad son un elemento intrusivo en el paisaje urbano histórico, que es uno de los motivos principales por los que los turistas visitan la ciudad. Algunos ejemplos especialmente conflictivos a nivel internacional son el Viking Hotel en York, Beaumont Hotel en Bath y el Hilton en Budapest</w:t>
      </w:r>
      <w:r w:rsidR="009B0A7C" w:rsidRPr="00F40764">
        <w:rPr>
          <w:rStyle w:val="Normalnormal"/>
          <w:rFonts w:ascii="Arial Narrow" w:hAnsi="Arial Narrow"/>
        </w:rPr>
        <w:t xml:space="preserve"> (Ashworth y Tunbridge, 2000: 66)</w:t>
      </w:r>
      <w:r w:rsidRPr="00F40764">
        <w:rPr>
          <w:rStyle w:val="Normalnormal"/>
          <w:rFonts w:ascii="Arial Narrow" w:hAnsi="Arial Narrow"/>
        </w:rPr>
        <w:t>, entre muchos otros.</w:t>
      </w:r>
    </w:p>
    <w:p w:rsidR="00D74442" w:rsidRPr="00F40764" w:rsidRDefault="00D74442" w:rsidP="00200FE1">
      <w:pPr>
        <w:spacing w:after="0" w:line="240" w:lineRule="auto"/>
        <w:jc w:val="both"/>
        <w:rPr>
          <w:rFonts w:ascii="Arial Narrow" w:hAnsi="Arial Narrow" w:cs="Arial"/>
          <w:color w:val="000000"/>
          <w:sz w:val="20"/>
          <w:szCs w:val="20"/>
          <w:shd w:val="clear" w:color="auto" w:fill="FFFFFF"/>
          <w:lang w:val="es-ES_tradnl"/>
        </w:rPr>
      </w:pPr>
    </w:p>
    <w:p w:rsidR="00200FE1" w:rsidRPr="00F40764" w:rsidRDefault="00200FE1" w:rsidP="00200FE1">
      <w:pPr>
        <w:spacing w:after="0" w:line="240" w:lineRule="auto"/>
        <w:jc w:val="both"/>
        <w:rPr>
          <w:rFonts w:ascii="Arial Narrow" w:hAnsi="Arial Narrow" w:cs="Arial"/>
          <w:color w:val="000000"/>
          <w:sz w:val="20"/>
          <w:szCs w:val="20"/>
          <w:shd w:val="clear" w:color="auto" w:fill="FFFFFF"/>
          <w:lang w:val="es-ES_tradnl"/>
        </w:rPr>
      </w:pPr>
    </w:p>
    <w:p w:rsidR="00BE6BDB" w:rsidRPr="00F40764" w:rsidRDefault="00BE6BDB" w:rsidP="00200FE1">
      <w:pPr>
        <w:pStyle w:val="Prrafobsico"/>
        <w:spacing w:line="240" w:lineRule="auto"/>
        <w:rPr>
          <w:rStyle w:val="Ttulo2normal"/>
          <w:rFonts w:ascii="Arial Narrow" w:hAnsi="Arial Narrow"/>
          <w:sz w:val="24"/>
          <w:szCs w:val="24"/>
        </w:rPr>
      </w:pPr>
      <w:r w:rsidRPr="00F40764">
        <w:rPr>
          <w:rStyle w:val="Ttulo2normal"/>
          <w:rFonts w:ascii="Arial Narrow" w:hAnsi="Arial Narrow"/>
          <w:sz w:val="24"/>
          <w:szCs w:val="24"/>
        </w:rPr>
        <w:t>Iniciativas relevantes en la promoción y gestión turísticas de la ciudad histórica de Plymouth</w:t>
      </w:r>
    </w:p>
    <w:p w:rsidR="0053792D" w:rsidRPr="00F40764" w:rsidRDefault="0053792D" w:rsidP="00200FE1">
      <w:pPr>
        <w:pStyle w:val="Prrafobsico"/>
        <w:spacing w:line="240" w:lineRule="auto"/>
        <w:rPr>
          <w:rStyle w:val="Normalnormal"/>
          <w:rFonts w:ascii="Arial Narrow" w:hAnsi="Arial Narrow"/>
        </w:rPr>
      </w:pPr>
    </w:p>
    <w:p w:rsidR="0053792D" w:rsidRPr="00F40764" w:rsidRDefault="0053792D" w:rsidP="00200FE1">
      <w:pPr>
        <w:pStyle w:val="Prrafobsico"/>
        <w:spacing w:line="240" w:lineRule="auto"/>
        <w:rPr>
          <w:rStyle w:val="Normalnormal"/>
          <w:rFonts w:ascii="Arial Narrow" w:hAnsi="Arial Narrow"/>
        </w:rPr>
      </w:pPr>
      <w:r w:rsidRPr="00F40764">
        <w:rPr>
          <w:rStyle w:val="Normalnormal"/>
          <w:rFonts w:ascii="Arial Narrow" w:hAnsi="Arial Narrow"/>
        </w:rPr>
        <w:t>Con respecto a las políticas relacionadas con el turismo</w:t>
      </w:r>
      <w:r w:rsidR="0030634F" w:rsidRPr="00F40764">
        <w:rPr>
          <w:rStyle w:val="Normalnormal"/>
          <w:rFonts w:ascii="Arial Narrow" w:hAnsi="Arial Narrow"/>
        </w:rPr>
        <w:t xml:space="preserve"> en Plymouth</w:t>
      </w:r>
      <w:r w:rsidRPr="00F40764">
        <w:rPr>
          <w:rStyle w:val="Normalnormal"/>
          <w:rFonts w:ascii="Arial Narrow" w:hAnsi="Arial Narrow"/>
        </w:rPr>
        <w:t xml:space="preserve">, </w:t>
      </w:r>
      <w:r w:rsidR="0030634F" w:rsidRPr="00F40764">
        <w:rPr>
          <w:rStyle w:val="Normalnormal"/>
          <w:rFonts w:ascii="Arial Narrow" w:hAnsi="Arial Narrow"/>
        </w:rPr>
        <w:t xml:space="preserve">los </w:t>
      </w:r>
      <w:r w:rsidRPr="00F40764">
        <w:rPr>
          <w:rStyle w:val="Normalnormal"/>
          <w:rFonts w:ascii="Arial Narrow" w:hAnsi="Arial Narrow"/>
        </w:rPr>
        <w:t xml:space="preserve">organismos públicos y privados están estrechamente relacionados a través de </w:t>
      </w:r>
      <w:r w:rsidR="0030634F" w:rsidRPr="00F40764">
        <w:rPr>
          <w:rStyle w:val="Normalnormal"/>
          <w:rFonts w:ascii="Arial Narrow" w:hAnsi="Arial Narrow"/>
        </w:rPr>
        <w:t>distintas figuras</w:t>
      </w:r>
      <w:r w:rsidRPr="00F40764">
        <w:rPr>
          <w:rStyle w:val="Normalnormal"/>
          <w:rFonts w:ascii="Arial Narrow" w:hAnsi="Arial Narrow"/>
        </w:rPr>
        <w:t xml:space="preserve">. Estas políticas se centran principalmente en la comercialización, el desarrollo de una marca de ciudad, </w:t>
      </w:r>
      <w:r w:rsidR="0030634F" w:rsidRPr="00F40764">
        <w:rPr>
          <w:rStyle w:val="Normalnormal"/>
          <w:rFonts w:ascii="Arial Narrow" w:hAnsi="Arial Narrow"/>
        </w:rPr>
        <w:t>la atracción de</w:t>
      </w:r>
      <w:r w:rsidRPr="00F40764">
        <w:rPr>
          <w:rStyle w:val="Normalnormal"/>
          <w:rFonts w:ascii="Arial Narrow" w:hAnsi="Arial Narrow"/>
        </w:rPr>
        <w:t xml:space="preserve"> eventos de gran </w:t>
      </w:r>
      <w:r w:rsidR="0030634F" w:rsidRPr="00F40764">
        <w:rPr>
          <w:rStyle w:val="Normalnormal"/>
          <w:rFonts w:ascii="Arial Narrow" w:hAnsi="Arial Narrow"/>
        </w:rPr>
        <w:t>alcance</w:t>
      </w:r>
      <w:r w:rsidRPr="00F40764">
        <w:rPr>
          <w:rStyle w:val="Normalnormal"/>
          <w:rFonts w:ascii="Arial Narrow" w:hAnsi="Arial Narrow"/>
        </w:rPr>
        <w:t xml:space="preserve"> y, en </w:t>
      </w:r>
      <w:r w:rsidR="0030634F" w:rsidRPr="00F40764">
        <w:rPr>
          <w:rStyle w:val="Normalnormal"/>
          <w:rFonts w:ascii="Arial Narrow" w:hAnsi="Arial Narrow"/>
        </w:rPr>
        <w:t>general</w:t>
      </w:r>
      <w:r w:rsidRPr="00F40764">
        <w:rPr>
          <w:rStyle w:val="Normalnormal"/>
          <w:rFonts w:ascii="Arial Narrow" w:hAnsi="Arial Narrow"/>
        </w:rPr>
        <w:t xml:space="preserve">, </w:t>
      </w:r>
      <w:r w:rsidR="0030634F" w:rsidRPr="00F40764">
        <w:rPr>
          <w:rStyle w:val="Normalnormal"/>
          <w:rFonts w:ascii="Arial Narrow" w:hAnsi="Arial Narrow"/>
        </w:rPr>
        <w:t xml:space="preserve">en </w:t>
      </w:r>
      <w:r w:rsidRPr="00F40764">
        <w:rPr>
          <w:rStyle w:val="Normalnormal"/>
          <w:rFonts w:ascii="Arial Narrow" w:hAnsi="Arial Narrow"/>
        </w:rPr>
        <w:t xml:space="preserve">el aumento del número de visitantes, el gasto y el empleo. Las principales estrategias que intervienen en la promoción turística de la ciudad son el Plan de Visitantes, la </w:t>
      </w:r>
      <w:r w:rsidR="00FF0B3B" w:rsidRPr="00F40764">
        <w:rPr>
          <w:rStyle w:val="Normalnormal"/>
          <w:rFonts w:ascii="Arial Narrow" w:hAnsi="Arial Narrow"/>
        </w:rPr>
        <w:t>C</w:t>
      </w:r>
      <w:r w:rsidRPr="00F40764">
        <w:rPr>
          <w:rStyle w:val="Normalnormal"/>
          <w:rFonts w:ascii="Arial Narrow" w:hAnsi="Arial Narrow"/>
        </w:rPr>
        <w:t xml:space="preserve">ampaña de </w:t>
      </w:r>
      <w:r w:rsidR="00FF0B3B" w:rsidRPr="00F40764">
        <w:rPr>
          <w:rStyle w:val="Normalnormal"/>
          <w:rFonts w:ascii="Arial Narrow" w:hAnsi="Arial Narrow"/>
        </w:rPr>
        <w:t>M</w:t>
      </w:r>
      <w:r w:rsidRPr="00F40764">
        <w:rPr>
          <w:rStyle w:val="Normalnormal"/>
          <w:rFonts w:ascii="Arial Narrow" w:hAnsi="Arial Narrow"/>
        </w:rPr>
        <w:t xml:space="preserve">arketing de </w:t>
      </w:r>
      <w:r w:rsidR="00FF0B3B" w:rsidRPr="00F40764">
        <w:rPr>
          <w:rStyle w:val="Normalnormal"/>
          <w:rFonts w:ascii="Arial Narrow" w:hAnsi="Arial Narrow"/>
        </w:rPr>
        <w:t>E</w:t>
      </w:r>
      <w:r w:rsidRPr="00F40764">
        <w:rPr>
          <w:rStyle w:val="Normalnormal"/>
          <w:rFonts w:ascii="Arial Narrow" w:hAnsi="Arial Narrow"/>
        </w:rPr>
        <w:t xml:space="preserve">ventos y la Estrategia para </w:t>
      </w:r>
      <w:r w:rsidR="00FF0B3B" w:rsidRPr="00F40764">
        <w:rPr>
          <w:rStyle w:val="Normalnormal"/>
          <w:rFonts w:ascii="Arial Narrow" w:hAnsi="Arial Narrow"/>
        </w:rPr>
        <w:t>V</w:t>
      </w:r>
      <w:r w:rsidRPr="00F40764">
        <w:rPr>
          <w:rStyle w:val="Normalnormal"/>
          <w:rFonts w:ascii="Arial Narrow" w:hAnsi="Arial Narrow"/>
        </w:rPr>
        <w:t xml:space="preserve">isitantes. Aparte de ellos, </w:t>
      </w:r>
      <w:r w:rsidR="0030634F" w:rsidRPr="00F40764">
        <w:rPr>
          <w:rStyle w:val="Normalnormal"/>
          <w:rFonts w:ascii="Arial Narrow" w:hAnsi="Arial Narrow"/>
        </w:rPr>
        <w:t>Plymouth Summer Festival</w:t>
      </w:r>
      <w:r w:rsidRPr="00F40764">
        <w:rPr>
          <w:rStyle w:val="Normalnormal"/>
          <w:rFonts w:ascii="Arial Narrow" w:hAnsi="Arial Narrow"/>
        </w:rPr>
        <w:t xml:space="preserve"> es una iniciativa </w:t>
      </w:r>
      <w:r w:rsidR="007344F5">
        <w:rPr>
          <w:rStyle w:val="Normalnormal"/>
          <w:rFonts w:ascii="Arial Narrow" w:hAnsi="Arial Narrow"/>
        </w:rPr>
        <w:t>relevante</w:t>
      </w:r>
      <w:r w:rsidRPr="00F40764">
        <w:rPr>
          <w:rStyle w:val="Normalnormal"/>
          <w:rFonts w:ascii="Arial Narrow" w:hAnsi="Arial Narrow"/>
        </w:rPr>
        <w:t xml:space="preserve">, </w:t>
      </w:r>
      <w:r w:rsidR="00FF0B3B" w:rsidRPr="00F40764">
        <w:rPr>
          <w:rStyle w:val="Normalnormal"/>
          <w:rFonts w:ascii="Arial Narrow" w:hAnsi="Arial Narrow"/>
        </w:rPr>
        <w:t xml:space="preserve">ya </w:t>
      </w:r>
      <w:r w:rsidRPr="00F40764">
        <w:rPr>
          <w:rStyle w:val="Normalnormal"/>
          <w:rFonts w:ascii="Arial Narrow" w:hAnsi="Arial Narrow"/>
        </w:rPr>
        <w:t xml:space="preserve">que es la marca común que promueve la mayor parte de los eventos que se celebran en la ciudad. </w:t>
      </w:r>
    </w:p>
    <w:p w:rsidR="0053792D" w:rsidRPr="00F40764" w:rsidRDefault="0053792D" w:rsidP="00200FE1">
      <w:pPr>
        <w:pStyle w:val="Prrafobsico"/>
        <w:spacing w:line="240" w:lineRule="auto"/>
        <w:rPr>
          <w:rStyle w:val="Normalnormal"/>
          <w:rFonts w:ascii="Arial Narrow" w:hAnsi="Arial Narrow"/>
        </w:rPr>
      </w:pPr>
    </w:p>
    <w:p w:rsidR="00200FE1" w:rsidRPr="00F40764" w:rsidRDefault="00F40764" w:rsidP="00200FE1">
      <w:pPr>
        <w:pStyle w:val="Prrafobsico"/>
        <w:spacing w:line="240" w:lineRule="auto"/>
        <w:rPr>
          <w:rStyle w:val="Normalnormal"/>
          <w:rFonts w:ascii="Arial Narrow" w:hAnsi="Arial Narrow"/>
        </w:rPr>
      </w:pPr>
      <w:r w:rsidRPr="00F40764">
        <w:rPr>
          <w:rFonts w:ascii="Arial Narrow" w:hAnsi="Arial Narrow" w:cs="Arial"/>
          <w:noProof/>
          <w:sz w:val="20"/>
          <w:szCs w:val="20"/>
          <w:lang w:val="es-ES"/>
        </w:rPr>
        <w:lastRenderedPageBreak/>
        <w:drawing>
          <wp:inline distT="0" distB="0" distL="0" distR="0">
            <wp:extent cx="5391150" cy="3533775"/>
            <wp:effectExtent l="19050" t="0" r="0" b="0"/>
            <wp:docPr id="3" name="Imagen 1" descr="C:\Users\Usuario\Desktop\DANIEL\TESIS\producción\2 case study plymouth\pictures and figures\d.2 - manag tourism\selected\218 policies_tour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DANIEL\TESIS\producción\2 case study plymouth\pictures and figures\d.2 - manag tourism\selected\218 policies_tourism.jpg"/>
                    <pic:cNvPicPr>
                      <a:picLocks noChangeAspect="1" noChangeArrowheads="1"/>
                    </pic:cNvPicPr>
                  </pic:nvPicPr>
                  <pic:blipFill>
                    <a:blip r:embed="rId7"/>
                    <a:srcRect/>
                    <a:stretch>
                      <a:fillRect/>
                    </a:stretch>
                  </pic:blipFill>
                  <pic:spPr bwMode="auto">
                    <a:xfrm>
                      <a:off x="0" y="0"/>
                      <a:ext cx="5391150" cy="3533775"/>
                    </a:xfrm>
                    <a:prstGeom prst="rect">
                      <a:avLst/>
                    </a:prstGeom>
                    <a:noFill/>
                    <a:ln w="9525">
                      <a:noFill/>
                      <a:miter lim="800000"/>
                      <a:headEnd/>
                      <a:tailEnd/>
                    </a:ln>
                  </pic:spPr>
                </pic:pic>
              </a:graphicData>
            </a:graphic>
          </wp:inline>
        </w:drawing>
      </w:r>
    </w:p>
    <w:p w:rsidR="00200FE1" w:rsidRPr="00F40764" w:rsidRDefault="00200FE1" w:rsidP="00200FE1">
      <w:pPr>
        <w:pStyle w:val="Prrafobsico"/>
        <w:spacing w:line="240" w:lineRule="auto"/>
        <w:rPr>
          <w:rStyle w:val="Normalnormal"/>
          <w:rFonts w:ascii="Arial Narrow" w:hAnsi="Arial Narrow"/>
        </w:rPr>
      </w:pPr>
    </w:p>
    <w:p w:rsidR="00F40764" w:rsidRPr="00F40764" w:rsidRDefault="00F40764" w:rsidP="00F40764">
      <w:pPr>
        <w:pStyle w:val="Prrafobsico"/>
        <w:spacing w:line="240" w:lineRule="auto"/>
        <w:rPr>
          <w:rStyle w:val="Normalnormal"/>
          <w:rFonts w:ascii="Arial Narrow" w:hAnsi="Arial Narrow"/>
        </w:rPr>
      </w:pPr>
      <w:r w:rsidRPr="00F40764">
        <w:rPr>
          <w:rStyle w:val="Normalnormal"/>
          <w:rFonts w:ascii="Arial Narrow" w:hAnsi="Arial Narrow"/>
        </w:rPr>
        <w:t>Fig</w:t>
      </w:r>
      <w:r>
        <w:rPr>
          <w:rStyle w:val="Normalnormal"/>
          <w:rFonts w:ascii="Arial Narrow" w:hAnsi="Arial Narrow"/>
        </w:rPr>
        <w:t>ura</w:t>
      </w:r>
      <w:r w:rsidRPr="00F40764">
        <w:rPr>
          <w:rStyle w:val="Normalnormal"/>
          <w:rFonts w:ascii="Arial Narrow" w:hAnsi="Arial Narrow"/>
        </w:rPr>
        <w:t xml:space="preserve"> 1. Principales actores e iniciativas relacionadas con la gestión turística de la ciudad histórica de Plymouth.</w:t>
      </w:r>
      <w:r>
        <w:rPr>
          <w:rStyle w:val="Normalnormal"/>
          <w:rFonts w:ascii="Arial Narrow" w:hAnsi="Arial Narrow"/>
        </w:rPr>
        <w:t xml:space="preserve"> Fuente: el autor.</w:t>
      </w:r>
    </w:p>
    <w:p w:rsidR="00200FE1" w:rsidRPr="00F40764" w:rsidRDefault="00200FE1" w:rsidP="00200FE1">
      <w:pPr>
        <w:pStyle w:val="Prrafobsico"/>
        <w:spacing w:line="240" w:lineRule="auto"/>
        <w:rPr>
          <w:rStyle w:val="Normalnormal"/>
          <w:rFonts w:ascii="Arial Narrow" w:hAnsi="Arial Narrow"/>
        </w:rPr>
      </w:pPr>
    </w:p>
    <w:p w:rsidR="00F40764" w:rsidRPr="00F40764" w:rsidRDefault="00F40764" w:rsidP="00F40764">
      <w:pPr>
        <w:pStyle w:val="Prrafobsico"/>
        <w:spacing w:line="240" w:lineRule="auto"/>
        <w:rPr>
          <w:rStyle w:val="Normalnormal"/>
          <w:rFonts w:ascii="Arial Narrow" w:hAnsi="Arial Narrow"/>
        </w:rPr>
      </w:pPr>
      <w:r w:rsidRPr="00F40764">
        <w:rPr>
          <w:rStyle w:val="Normalnormal"/>
          <w:rFonts w:ascii="Arial Narrow" w:hAnsi="Arial Narrow"/>
          <w:lang w:val="es-ES"/>
        </w:rPr>
        <w:t xml:space="preserve">El Plan de Visitantes 2011 fue desarrollado por Destination Plymouth, Plymouth Waterfront Partnership y Plymouth City Centre Company. </w:t>
      </w:r>
      <w:r w:rsidRPr="00F40764">
        <w:rPr>
          <w:rStyle w:val="Normalnormal"/>
          <w:rFonts w:ascii="Arial Narrow" w:hAnsi="Arial Narrow"/>
        </w:rPr>
        <w:t xml:space="preserve">El plan establece los objetivos y prioridades del Ayuntamiento en relación con el turismo. Consta de una serie de documentos de análisis e incluye un plan de negocio y de comercialización que detalla cómo se pretenden lograr los objetivos. La estrategia se basa en la magnífica ubicación natural de la ciudad, su historia y sus eventos culturales. La cultura y el patrimonio están en el corazón del plan. </w:t>
      </w:r>
    </w:p>
    <w:p w:rsidR="0053792D" w:rsidRPr="00F40764" w:rsidRDefault="0053792D" w:rsidP="00200FE1">
      <w:pPr>
        <w:pStyle w:val="Prrafobsico"/>
        <w:spacing w:line="240" w:lineRule="auto"/>
        <w:rPr>
          <w:rStyle w:val="Normalnormal"/>
          <w:rFonts w:ascii="Arial Narrow" w:hAnsi="Arial Narrow"/>
        </w:rPr>
      </w:pPr>
    </w:p>
    <w:p w:rsidR="0053792D" w:rsidRPr="00F40764" w:rsidRDefault="00FF0B3B" w:rsidP="00200FE1">
      <w:pPr>
        <w:pStyle w:val="Prrafobsico"/>
        <w:spacing w:line="240" w:lineRule="auto"/>
        <w:rPr>
          <w:rStyle w:val="Normalnormal"/>
          <w:rFonts w:ascii="Arial Narrow" w:hAnsi="Arial Narrow"/>
        </w:rPr>
      </w:pPr>
      <w:r w:rsidRPr="00F40764">
        <w:rPr>
          <w:rStyle w:val="Normalnormal"/>
          <w:rFonts w:ascii="Arial Narrow" w:hAnsi="Arial Narrow"/>
        </w:rPr>
        <w:t>El objetivo básico del p</w:t>
      </w:r>
      <w:r w:rsidR="0053792D" w:rsidRPr="00F40764">
        <w:rPr>
          <w:rStyle w:val="Normalnormal"/>
          <w:rFonts w:ascii="Arial Narrow" w:hAnsi="Arial Narrow"/>
        </w:rPr>
        <w:t xml:space="preserve">lan de visitantes es </w:t>
      </w:r>
      <w:r w:rsidRPr="00F40764">
        <w:rPr>
          <w:rStyle w:val="Normalnormal"/>
          <w:rFonts w:ascii="Arial Narrow" w:hAnsi="Arial Narrow"/>
        </w:rPr>
        <w:t>el siguiente</w:t>
      </w:r>
      <w:r w:rsidR="0053792D" w:rsidRPr="00F40764">
        <w:rPr>
          <w:rStyle w:val="Normalnormal"/>
          <w:rFonts w:ascii="Arial Narrow" w:hAnsi="Arial Narrow"/>
        </w:rPr>
        <w:t xml:space="preserve">: </w:t>
      </w:r>
    </w:p>
    <w:p w:rsidR="0053792D" w:rsidRPr="00F40764" w:rsidRDefault="0053792D" w:rsidP="00200FE1">
      <w:pPr>
        <w:pStyle w:val="Prrafobsico"/>
        <w:spacing w:line="240" w:lineRule="auto"/>
        <w:rPr>
          <w:rStyle w:val="Normalnormal"/>
          <w:rFonts w:ascii="Arial Narrow" w:hAnsi="Arial Narrow"/>
        </w:rPr>
      </w:pPr>
      <w:r w:rsidRPr="00F40764">
        <w:rPr>
          <w:rStyle w:val="Normalnormal"/>
          <w:rFonts w:ascii="Arial Narrow" w:hAnsi="Arial Narrow"/>
        </w:rPr>
        <w:t>"En 2020, Plymouth será la ciudad ma</w:t>
      </w:r>
      <w:r w:rsidR="0041396D" w:rsidRPr="00F40764">
        <w:rPr>
          <w:rStyle w:val="Normalnormal"/>
          <w:rFonts w:ascii="Arial Narrow" w:hAnsi="Arial Narrow"/>
        </w:rPr>
        <w:t>rítima</w:t>
      </w:r>
      <w:r w:rsidRPr="00F40764">
        <w:rPr>
          <w:rStyle w:val="Normalnormal"/>
          <w:rFonts w:ascii="Arial Narrow" w:hAnsi="Arial Narrow"/>
        </w:rPr>
        <w:t xml:space="preserve"> más importante de</w:t>
      </w:r>
      <w:r w:rsidR="0041396D" w:rsidRPr="00F40764">
        <w:rPr>
          <w:rStyle w:val="Normalnormal"/>
          <w:rFonts w:ascii="Arial Narrow" w:hAnsi="Arial Narrow"/>
        </w:rPr>
        <w:t>l</w:t>
      </w:r>
      <w:r w:rsidRPr="00F40764">
        <w:rPr>
          <w:rStyle w:val="Normalnormal"/>
          <w:rFonts w:ascii="Arial Narrow" w:hAnsi="Arial Narrow"/>
        </w:rPr>
        <w:t xml:space="preserve"> Reino Unido y famosa por su línea de costa. Se</w:t>
      </w:r>
      <w:r w:rsidR="0041396D" w:rsidRPr="00F40764">
        <w:rPr>
          <w:rStyle w:val="Normalnormal"/>
          <w:rFonts w:ascii="Arial Narrow" w:hAnsi="Arial Narrow"/>
        </w:rPr>
        <w:t>rá</w:t>
      </w:r>
      <w:r w:rsidRPr="00F40764">
        <w:rPr>
          <w:rStyle w:val="Normalnormal"/>
          <w:rFonts w:ascii="Arial Narrow" w:hAnsi="Arial Narrow"/>
        </w:rPr>
        <w:t xml:space="preserve"> reconoc</w:t>
      </w:r>
      <w:r w:rsidR="0041396D" w:rsidRPr="00F40764">
        <w:rPr>
          <w:rStyle w:val="Normalnormal"/>
          <w:rFonts w:ascii="Arial Narrow" w:hAnsi="Arial Narrow"/>
        </w:rPr>
        <w:t>ida</w:t>
      </w:r>
      <w:r w:rsidRPr="00F40764">
        <w:rPr>
          <w:rStyle w:val="Normalnormal"/>
          <w:rFonts w:ascii="Arial Narrow" w:hAnsi="Arial Narrow"/>
        </w:rPr>
        <w:t xml:space="preserve"> entre </w:t>
      </w:r>
      <w:r w:rsidR="0041396D" w:rsidRPr="00F40764">
        <w:rPr>
          <w:rStyle w:val="Normalnormal"/>
          <w:rFonts w:ascii="Arial Narrow" w:hAnsi="Arial Narrow"/>
        </w:rPr>
        <w:t xml:space="preserve">las </w:t>
      </w:r>
      <w:r w:rsidRPr="00F40764">
        <w:rPr>
          <w:rStyle w:val="Normalnormal"/>
          <w:rFonts w:ascii="Arial Narrow" w:hAnsi="Arial Narrow"/>
        </w:rPr>
        <w:t>ciudades del Reino Unido p</w:t>
      </w:r>
      <w:r w:rsidR="0041396D" w:rsidRPr="00F40764">
        <w:rPr>
          <w:rStyle w:val="Normalnormal"/>
          <w:rFonts w:ascii="Arial Narrow" w:hAnsi="Arial Narrow"/>
        </w:rPr>
        <w:t>or</w:t>
      </w:r>
      <w:r w:rsidRPr="00F40764">
        <w:rPr>
          <w:rStyle w:val="Normalnormal"/>
          <w:rFonts w:ascii="Arial Narrow" w:hAnsi="Arial Narrow"/>
        </w:rPr>
        <w:t xml:space="preserve"> su </w:t>
      </w:r>
      <w:r w:rsidR="0041396D" w:rsidRPr="00F40764">
        <w:rPr>
          <w:rStyle w:val="Normalnormal"/>
          <w:rFonts w:ascii="Arial Narrow" w:hAnsi="Arial Narrow"/>
        </w:rPr>
        <w:t>belleza</w:t>
      </w:r>
      <w:r w:rsidRPr="00F40764">
        <w:rPr>
          <w:rStyle w:val="Normalnormal"/>
          <w:rFonts w:ascii="Arial Narrow" w:hAnsi="Arial Narrow"/>
        </w:rPr>
        <w:t xml:space="preserve"> natural y sus 500 años de historia como lugar de </w:t>
      </w:r>
      <w:r w:rsidR="007344F5">
        <w:rPr>
          <w:rStyle w:val="Normalnormal"/>
          <w:rFonts w:ascii="Arial Narrow" w:hAnsi="Arial Narrow"/>
        </w:rPr>
        <w:t>partida</w:t>
      </w:r>
      <w:r w:rsidRPr="00F40764">
        <w:rPr>
          <w:rStyle w:val="Normalnormal"/>
          <w:rFonts w:ascii="Arial Narrow" w:hAnsi="Arial Narrow"/>
        </w:rPr>
        <w:t xml:space="preserve"> </w:t>
      </w:r>
      <w:r w:rsidR="0041396D" w:rsidRPr="00F40764">
        <w:rPr>
          <w:rStyle w:val="Normalnormal"/>
          <w:rFonts w:ascii="Arial Narrow" w:hAnsi="Arial Narrow"/>
        </w:rPr>
        <w:t>de exploradores</w:t>
      </w:r>
      <w:r w:rsidR="00AF56CA" w:rsidRPr="00F40764">
        <w:rPr>
          <w:rStyle w:val="Normalnormal"/>
          <w:rFonts w:ascii="Arial Narrow" w:hAnsi="Arial Narrow"/>
        </w:rPr>
        <w:t>"</w:t>
      </w:r>
      <w:r w:rsidR="009B0A7C" w:rsidRPr="00F40764">
        <w:rPr>
          <w:rStyle w:val="Normalnormal"/>
          <w:rFonts w:ascii="Arial Narrow" w:hAnsi="Arial Narrow"/>
        </w:rPr>
        <w:t xml:space="preserve"> (Blue Sail, 2011: 2).</w:t>
      </w:r>
    </w:p>
    <w:p w:rsidR="0053792D" w:rsidRPr="00F40764" w:rsidRDefault="0053792D" w:rsidP="00200FE1">
      <w:pPr>
        <w:pStyle w:val="Prrafobsico"/>
        <w:spacing w:line="240" w:lineRule="auto"/>
        <w:rPr>
          <w:rStyle w:val="Normalnormal"/>
          <w:rFonts w:ascii="Arial Narrow" w:hAnsi="Arial Narrow"/>
        </w:rPr>
      </w:pPr>
    </w:p>
    <w:p w:rsidR="0053792D" w:rsidRPr="00F40764" w:rsidRDefault="0053792D"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En cuanto a la línea de costa, se propone </w:t>
      </w:r>
      <w:r w:rsidR="0041396D" w:rsidRPr="00F40764">
        <w:rPr>
          <w:rStyle w:val="Normalnormal"/>
          <w:rFonts w:ascii="Arial Narrow" w:hAnsi="Arial Narrow"/>
        </w:rPr>
        <w:t xml:space="preserve">que Plymouth se convierta </w:t>
      </w:r>
      <w:r w:rsidRPr="00F40764">
        <w:rPr>
          <w:rStyle w:val="Normalnormal"/>
          <w:rFonts w:ascii="Arial Narrow" w:hAnsi="Arial Narrow"/>
        </w:rPr>
        <w:t xml:space="preserve">en </w:t>
      </w:r>
      <w:r w:rsidR="0041396D" w:rsidRPr="00F40764">
        <w:rPr>
          <w:rStyle w:val="Normalnormal"/>
          <w:rFonts w:ascii="Arial Narrow" w:hAnsi="Arial Narrow"/>
        </w:rPr>
        <w:t>un</w:t>
      </w:r>
      <w:r w:rsidRPr="00F40764">
        <w:rPr>
          <w:rStyle w:val="Normalnormal"/>
          <w:rFonts w:ascii="Arial Narrow" w:hAnsi="Arial Narrow"/>
        </w:rPr>
        <w:t xml:space="preserve"> escenario natural </w:t>
      </w:r>
      <w:r w:rsidR="0041396D" w:rsidRPr="00F40764">
        <w:rPr>
          <w:rStyle w:val="Normalnormal"/>
          <w:rFonts w:ascii="Arial Narrow" w:hAnsi="Arial Narrow"/>
        </w:rPr>
        <w:t xml:space="preserve">mundial </w:t>
      </w:r>
      <w:r w:rsidRPr="00F40764">
        <w:rPr>
          <w:rStyle w:val="Normalnormal"/>
          <w:rFonts w:ascii="Arial Narrow" w:hAnsi="Arial Narrow"/>
        </w:rPr>
        <w:t xml:space="preserve">para </w:t>
      </w:r>
      <w:r w:rsidR="0041396D" w:rsidRPr="00F40764">
        <w:rPr>
          <w:rStyle w:val="Normalnormal"/>
          <w:rFonts w:ascii="Arial Narrow" w:hAnsi="Arial Narrow"/>
        </w:rPr>
        <w:t>campeonatos</w:t>
      </w:r>
      <w:r w:rsidRPr="00F40764">
        <w:rPr>
          <w:rStyle w:val="Normalnormal"/>
          <w:rFonts w:ascii="Arial Narrow" w:hAnsi="Arial Narrow"/>
        </w:rPr>
        <w:t xml:space="preserve"> de vela. Basándose en el éxito de </w:t>
      </w:r>
      <w:r w:rsidR="007344F5">
        <w:rPr>
          <w:rStyle w:val="Normalnormal"/>
          <w:rFonts w:ascii="Arial Narrow" w:hAnsi="Arial Narrow"/>
        </w:rPr>
        <w:t xml:space="preserve">la </w:t>
      </w:r>
      <w:r w:rsidR="0041396D" w:rsidRPr="00F40764">
        <w:rPr>
          <w:rStyle w:val="Normalnormal"/>
          <w:rFonts w:ascii="Arial Narrow" w:hAnsi="Arial Narrow"/>
        </w:rPr>
        <w:t>America’s Cup World Series</w:t>
      </w:r>
      <w:r w:rsidRPr="00F40764">
        <w:rPr>
          <w:rStyle w:val="Normalnormal"/>
          <w:rFonts w:ascii="Arial Narrow" w:hAnsi="Arial Narrow"/>
        </w:rPr>
        <w:t xml:space="preserve"> en 2011, </w:t>
      </w:r>
      <w:r w:rsidR="0041396D" w:rsidRPr="00F40764">
        <w:rPr>
          <w:rStyle w:val="Normalnormal"/>
          <w:rFonts w:ascii="Arial Narrow" w:hAnsi="Arial Narrow"/>
        </w:rPr>
        <w:t xml:space="preserve">se persigue que </w:t>
      </w:r>
      <w:r w:rsidRPr="00F40764">
        <w:rPr>
          <w:rStyle w:val="Normalnormal"/>
          <w:rFonts w:ascii="Arial Narrow" w:hAnsi="Arial Narrow"/>
        </w:rPr>
        <w:t>el número de eventos de calidad aument</w:t>
      </w:r>
      <w:r w:rsidR="0041396D" w:rsidRPr="00F40764">
        <w:rPr>
          <w:rStyle w:val="Normalnormal"/>
          <w:rFonts w:ascii="Arial Narrow" w:hAnsi="Arial Narrow"/>
        </w:rPr>
        <w:t>e</w:t>
      </w:r>
      <w:r w:rsidRPr="00F40764">
        <w:rPr>
          <w:rStyle w:val="Normalnormal"/>
          <w:rFonts w:ascii="Arial Narrow" w:hAnsi="Arial Narrow"/>
        </w:rPr>
        <w:t xml:space="preserve"> progresivamente hasta </w:t>
      </w:r>
      <w:r w:rsidR="0041396D" w:rsidRPr="00F40764">
        <w:rPr>
          <w:rStyle w:val="Normalnormal"/>
          <w:rFonts w:ascii="Arial Narrow" w:hAnsi="Arial Narrow"/>
        </w:rPr>
        <w:t xml:space="preserve">la celebración del aniversario del viaje del </w:t>
      </w:r>
      <w:r w:rsidRPr="00F40764">
        <w:rPr>
          <w:rStyle w:val="Normalnormal"/>
          <w:rFonts w:ascii="Arial Narrow" w:hAnsi="Arial Narrow"/>
        </w:rPr>
        <w:t xml:space="preserve">Mayflower </w:t>
      </w:r>
      <w:r w:rsidR="0041396D" w:rsidRPr="00F40764">
        <w:rPr>
          <w:rStyle w:val="Normalnormal"/>
          <w:rFonts w:ascii="Arial Narrow" w:hAnsi="Arial Narrow"/>
        </w:rPr>
        <w:t xml:space="preserve">en </w:t>
      </w:r>
      <w:r w:rsidRPr="00F40764">
        <w:rPr>
          <w:rStyle w:val="Normalnormal"/>
          <w:rFonts w:ascii="Arial Narrow" w:hAnsi="Arial Narrow"/>
        </w:rPr>
        <w:t>2020</w:t>
      </w:r>
      <w:r w:rsidR="0041396D" w:rsidRPr="00F40764">
        <w:rPr>
          <w:rStyle w:val="Normalnormal"/>
          <w:rFonts w:ascii="Arial Narrow" w:hAnsi="Arial Narrow"/>
        </w:rPr>
        <w:t>.</w:t>
      </w:r>
      <w:r w:rsidRPr="00F40764">
        <w:rPr>
          <w:rStyle w:val="Normalnormal"/>
          <w:rFonts w:ascii="Arial Narrow" w:hAnsi="Arial Narrow"/>
        </w:rPr>
        <w:t xml:space="preserve"> Aparte de los eventos, el plan quiere hacer el </w:t>
      </w:r>
      <w:r w:rsidR="0041396D" w:rsidRPr="00F40764">
        <w:rPr>
          <w:rStyle w:val="Normalnormal"/>
          <w:rFonts w:ascii="Arial Narrow" w:hAnsi="Arial Narrow"/>
        </w:rPr>
        <w:t>borde</w:t>
      </w:r>
      <w:r w:rsidRPr="00F40764">
        <w:rPr>
          <w:rStyle w:val="Normalnormal"/>
          <w:rFonts w:ascii="Arial Narrow" w:hAnsi="Arial Narrow"/>
        </w:rPr>
        <w:t xml:space="preserve"> marítimo más atractivo, añadiendo tiendas especializadas y una</w:t>
      </w:r>
      <w:r w:rsidR="0041396D" w:rsidRPr="00F40764">
        <w:rPr>
          <w:rStyle w:val="Normalnormal"/>
          <w:rFonts w:ascii="Arial Narrow" w:hAnsi="Arial Narrow"/>
        </w:rPr>
        <w:t xml:space="preserve"> mayor oferta gastronómica</w:t>
      </w:r>
      <w:r w:rsidRPr="00F40764">
        <w:rPr>
          <w:rStyle w:val="Normalnormal"/>
          <w:rFonts w:ascii="Arial Narrow" w:hAnsi="Arial Narrow"/>
        </w:rPr>
        <w:t xml:space="preserve">. </w:t>
      </w:r>
    </w:p>
    <w:p w:rsidR="0053792D" w:rsidRPr="00F40764" w:rsidRDefault="0053792D" w:rsidP="00200FE1">
      <w:pPr>
        <w:pStyle w:val="Prrafobsico"/>
        <w:spacing w:line="240" w:lineRule="auto"/>
        <w:rPr>
          <w:rStyle w:val="Normalnormal"/>
          <w:rFonts w:ascii="Arial Narrow" w:hAnsi="Arial Narrow"/>
        </w:rPr>
      </w:pPr>
    </w:p>
    <w:p w:rsidR="0053792D" w:rsidRPr="00F40764" w:rsidRDefault="0053792D"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Otro de los objetivos es ampliar la variedad de hoteles, </w:t>
      </w:r>
      <w:r w:rsidR="00C64A22" w:rsidRPr="00F40764">
        <w:rPr>
          <w:rStyle w:val="Normalnormal"/>
          <w:rFonts w:ascii="Arial Narrow" w:hAnsi="Arial Narrow"/>
        </w:rPr>
        <w:t xml:space="preserve">dando prioridad a los </w:t>
      </w:r>
      <w:r w:rsidR="00B950CD" w:rsidRPr="00F40764">
        <w:rPr>
          <w:rStyle w:val="Normalnormal"/>
          <w:rFonts w:ascii="Arial Narrow" w:hAnsi="Arial Narrow"/>
        </w:rPr>
        <w:t>del formato</w:t>
      </w:r>
      <w:r w:rsidRPr="00F40764">
        <w:rPr>
          <w:rStyle w:val="Normalnormal"/>
          <w:rFonts w:ascii="Arial Narrow" w:hAnsi="Arial Narrow"/>
        </w:rPr>
        <w:t xml:space="preserve"> boutique y los independientes, esto es necesario para atraer </w:t>
      </w:r>
      <w:r w:rsidR="00C64A22" w:rsidRPr="00F40764">
        <w:rPr>
          <w:rStyle w:val="Normalnormal"/>
          <w:rFonts w:ascii="Arial Narrow" w:hAnsi="Arial Narrow"/>
        </w:rPr>
        <w:t>turistas de estancia corta pero gasto elevado</w:t>
      </w:r>
      <w:r w:rsidRPr="00F40764">
        <w:rPr>
          <w:rStyle w:val="Normalnormal"/>
          <w:rFonts w:ascii="Arial Narrow" w:hAnsi="Arial Narrow"/>
        </w:rPr>
        <w:t xml:space="preserve">. Este segmento ha crecido </w:t>
      </w:r>
      <w:r w:rsidR="00C64A22" w:rsidRPr="00F40764">
        <w:rPr>
          <w:rStyle w:val="Normalnormal"/>
          <w:rFonts w:ascii="Arial Narrow" w:hAnsi="Arial Narrow"/>
        </w:rPr>
        <w:t>significativamente</w:t>
      </w:r>
      <w:r w:rsidRPr="00F40764">
        <w:rPr>
          <w:rStyle w:val="Normalnormal"/>
          <w:rFonts w:ascii="Arial Narrow" w:hAnsi="Arial Narrow"/>
        </w:rPr>
        <w:t xml:space="preserve"> y </w:t>
      </w:r>
      <w:r w:rsidR="007344F5">
        <w:rPr>
          <w:rStyle w:val="Normalnormal"/>
          <w:rFonts w:ascii="Arial Narrow" w:hAnsi="Arial Narrow"/>
        </w:rPr>
        <w:t>se prevé que continúe</w:t>
      </w:r>
      <w:r w:rsidRPr="00F40764">
        <w:rPr>
          <w:rStyle w:val="Normalnormal"/>
          <w:rFonts w:ascii="Arial Narrow" w:hAnsi="Arial Narrow"/>
        </w:rPr>
        <w:t xml:space="preserve"> haciéndolo. En este contexto, la ciudad quiere diferenciar</w:t>
      </w:r>
      <w:r w:rsidR="00C64A22" w:rsidRPr="00F40764">
        <w:rPr>
          <w:rStyle w:val="Normalnormal"/>
          <w:rFonts w:ascii="Arial Narrow" w:hAnsi="Arial Narrow"/>
        </w:rPr>
        <w:t>se</w:t>
      </w:r>
      <w:r w:rsidRPr="00F40764">
        <w:rPr>
          <w:rStyle w:val="Normalnormal"/>
          <w:rFonts w:ascii="Arial Narrow" w:hAnsi="Arial Narrow"/>
        </w:rPr>
        <w:t xml:space="preserve"> de las grandes </w:t>
      </w:r>
      <w:r w:rsidR="00C64A22" w:rsidRPr="00F40764">
        <w:rPr>
          <w:rStyle w:val="Normalnormal"/>
          <w:rFonts w:ascii="Arial Narrow" w:hAnsi="Arial Narrow"/>
        </w:rPr>
        <w:t>metrópolis</w:t>
      </w:r>
      <w:r w:rsidRPr="00F40764">
        <w:rPr>
          <w:rStyle w:val="Normalnormal"/>
          <w:rFonts w:ascii="Arial Narrow" w:hAnsi="Arial Narrow"/>
        </w:rPr>
        <w:t xml:space="preserve"> como Manchester y Liverpool y también de las ciudades históricas tradicionales como Chester o York. </w:t>
      </w:r>
    </w:p>
    <w:p w:rsidR="0053792D" w:rsidRPr="00F40764" w:rsidRDefault="0053792D" w:rsidP="00200FE1">
      <w:pPr>
        <w:pStyle w:val="Prrafobsico"/>
        <w:spacing w:line="240" w:lineRule="auto"/>
        <w:rPr>
          <w:rStyle w:val="Normalnormal"/>
          <w:rFonts w:ascii="Arial Narrow" w:hAnsi="Arial Narrow"/>
        </w:rPr>
      </w:pPr>
    </w:p>
    <w:p w:rsidR="0053792D" w:rsidRPr="00F40764" w:rsidRDefault="001C372B"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Otro objetivo es desarrollar </w:t>
      </w:r>
      <w:r w:rsidR="0053792D" w:rsidRPr="00F40764">
        <w:rPr>
          <w:rStyle w:val="Normalnormal"/>
          <w:rFonts w:ascii="Arial Narrow" w:hAnsi="Arial Narrow"/>
        </w:rPr>
        <w:t xml:space="preserve">nuevos mercados, especialmente </w:t>
      </w:r>
      <w:r w:rsidRPr="00F40764">
        <w:rPr>
          <w:rStyle w:val="Normalnormal"/>
          <w:rFonts w:ascii="Arial Narrow" w:hAnsi="Arial Narrow"/>
        </w:rPr>
        <w:t>el nacional</w:t>
      </w:r>
      <w:r w:rsidR="0053792D" w:rsidRPr="00F40764">
        <w:rPr>
          <w:rStyle w:val="Normalnormal"/>
          <w:rFonts w:ascii="Arial Narrow" w:hAnsi="Arial Narrow"/>
        </w:rPr>
        <w:t xml:space="preserve"> y </w:t>
      </w:r>
      <w:r w:rsidRPr="00F40764">
        <w:rPr>
          <w:rStyle w:val="Normalnormal"/>
          <w:rFonts w:ascii="Arial Narrow" w:hAnsi="Arial Narrow"/>
        </w:rPr>
        <w:t xml:space="preserve">el de </w:t>
      </w:r>
      <w:r w:rsidR="0053792D" w:rsidRPr="00F40764">
        <w:rPr>
          <w:rStyle w:val="Normalnormal"/>
          <w:rFonts w:ascii="Arial Narrow" w:hAnsi="Arial Narrow"/>
        </w:rPr>
        <w:t xml:space="preserve">la </w:t>
      </w:r>
      <w:r w:rsidRPr="00F40764">
        <w:rPr>
          <w:rStyle w:val="Normalnormal"/>
          <w:rFonts w:ascii="Arial Narrow" w:hAnsi="Arial Narrow"/>
        </w:rPr>
        <w:t>c</w:t>
      </w:r>
      <w:r w:rsidR="0053792D" w:rsidRPr="00F40764">
        <w:rPr>
          <w:rStyle w:val="Normalnormal"/>
          <w:rFonts w:ascii="Arial Narrow" w:hAnsi="Arial Narrow"/>
        </w:rPr>
        <w:t xml:space="preserve">osta </w:t>
      </w:r>
      <w:r w:rsidRPr="00F40764">
        <w:rPr>
          <w:rStyle w:val="Normalnormal"/>
          <w:rFonts w:ascii="Arial Narrow" w:hAnsi="Arial Narrow"/>
        </w:rPr>
        <w:t>e</w:t>
      </w:r>
      <w:r w:rsidR="0053792D" w:rsidRPr="00F40764">
        <w:rPr>
          <w:rStyle w:val="Normalnormal"/>
          <w:rFonts w:ascii="Arial Narrow" w:hAnsi="Arial Narrow"/>
        </w:rPr>
        <w:t>ste de EE.</w:t>
      </w:r>
      <w:r w:rsidRPr="00F40764">
        <w:rPr>
          <w:rStyle w:val="Normalnormal"/>
          <w:rFonts w:ascii="Arial Narrow" w:hAnsi="Arial Narrow"/>
        </w:rPr>
        <w:t>UU</w:t>
      </w:r>
      <w:r w:rsidR="0053792D" w:rsidRPr="00F40764">
        <w:rPr>
          <w:rStyle w:val="Normalnormal"/>
          <w:rFonts w:ascii="Arial Narrow" w:hAnsi="Arial Narrow"/>
        </w:rPr>
        <w:t xml:space="preserve">. </w:t>
      </w:r>
      <w:r w:rsidRPr="00F40764">
        <w:rPr>
          <w:rStyle w:val="Normalnormal"/>
          <w:rFonts w:ascii="Arial Narrow" w:hAnsi="Arial Narrow"/>
        </w:rPr>
        <w:t>El patrimonio y las relaciones históricas so</w:t>
      </w:r>
      <w:r w:rsidR="0053792D" w:rsidRPr="00F40764">
        <w:rPr>
          <w:rStyle w:val="Normalnormal"/>
          <w:rFonts w:ascii="Arial Narrow" w:hAnsi="Arial Narrow"/>
        </w:rPr>
        <w:t xml:space="preserve">n considerados la razón principal para </w:t>
      </w:r>
      <w:r w:rsidRPr="00F40764">
        <w:rPr>
          <w:rStyle w:val="Normalnormal"/>
          <w:rFonts w:ascii="Arial Narrow" w:hAnsi="Arial Narrow"/>
        </w:rPr>
        <w:t>que los estadounidenses decidan visitar</w:t>
      </w:r>
      <w:r w:rsidR="0053792D" w:rsidRPr="00F40764">
        <w:rPr>
          <w:rStyle w:val="Normalnormal"/>
          <w:rFonts w:ascii="Arial Narrow" w:hAnsi="Arial Narrow"/>
        </w:rPr>
        <w:t xml:space="preserve"> Plymouth. </w:t>
      </w:r>
    </w:p>
    <w:p w:rsidR="0053792D" w:rsidRPr="00F40764" w:rsidRDefault="0053792D" w:rsidP="00200FE1">
      <w:pPr>
        <w:pStyle w:val="Prrafobsico"/>
        <w:spacing w:line="240" w:lineRule="auto"/>
        <w:rPr>
          <w:rStyle w:val="Normalnormal"/>
          <w:rFonts w:ascii="Arial Narrow" w:hAnsi="Arial Narrow"/>
        </w:rPr>
      </w:pPr>
    </w:p>
    <w:p w:rsidR="0053792D" w:rsidRPr="00F40764" w:rsidRDefault="0053792D" w:rsidP="00200FE1">
      <w:pPr>
        <w:pStyle w:val="Prrafobsico"/>
        <w:spacing w:line="240" w:lineRule="auto"/>
        <w:rPr>
          <w:rStyle w:val="Normalnormal"/>
          <w:rFonts w:ascii="Arial Narrow" w:hAnsi="Arial Narrow"/>
        </w:rPr>
      </w:pPr>
      <w:r w:rsidRPr="00F40764">
        <w:rPr>
          <w:rStyle w:val="Normalnormal"/>
          <w:rFonts w:ascii="Arial Narrow" w:hAnsi="Arial Narrow"/>
        </w:rPr>
        <w:t>Por otra parte</w:t>
      </w:r>
      <w:r w:rsidR="008B1745" w:rsidRPr="00F40764">
        <w:rPr>
          <w:rStyle w:val="Normalnormal"/>
          <w:rFonts w:ascii="Arial Narrow" w:hAnsi="Arial Narrow"/>
        </w:rPr>
        <w:t>, Plymouth quiere aprovechar la idea</w:t>
      </w:r>
      <w:r w:rsidRPr="00F40764">
        <w:rPr>
          <w:rStyle w:val="Normalnormal"/>
          <w:rFonts w:ascii="Arial Narrow" w:hAnsi="Arial Narrow"/>
        </w:rPr>
        <w:t xml:space="preserve"> de </w:t>
      </w:r>
      <w:r w:rsidR="008B1745" w:rsidRPr="00F40764">
        <w:rPr>
          <w:rStyle w:val="Normalnormal"/>
          <w:rFonts w:ascii="Arial Narrow" w:hAnsi="Arial Narrow"/>
        </w:rPr>
        <w:t>exploración marina</w:t>
      </w:r>
      <w:r w:rsidRPr="00F40764">
        <w:rPr>
          <w:rStyle w:val="Normalnormal"/>
          <w:rFonts w:ascii="Arial Narrow" w:hAnsi="Arial Narrow"/>
        </w:rPr>
        <w:t xml:space="preserve"> </w:t>
      </w:r>
      <w:r w:rsidR="008B1745" w:rsidRPr="00F40764">
        <w:rPr>
          <w:rStyle w:val="Normalnormal"/>
          <w:rFonts w:ascii="Arial Narrow" w:hAnsi="Arial Narrow"/>
        </w:rPr>
        <w:t>para</w:t>
      </w:r>
      <w:r w:rsidRPr="00F40764">
        <w:rPr>
          <w:rStyle w:val="Normalnormal"/>
          <w:rFonts w:ascii="Arial Narrow" w:hAnsi="Arial Narrow"/>
        </w:rPr>
        <w:t xml:space="preserve"> ofrecerse como una ciudad que abraza ideas </w:t>
      </w:r>
      <w:r w:rsidR="008B1745" w:rsidRPr="00F40764">
        <w:rPr>
          <w:rStyle w:val="Normalnormal"/>
          <w:rFonts w:ascii="Arial Narrow" w:hAnsi="Arial Narrow"/>
        </w:rPr>
        <w:t>nuevas</w:t>
      </w:r>
      <w:r w:rsidRPr="00F40764">
        <w:rPr>
          <w:rStyle w:val="Normalnormal"/>
          <w:rFonts w:ascii="Arial Narrow" w:hAnsi="Arial Narrow"/>
        </w:rPr>
        <w:t xml:space="preserve">, la libertad y la innovación, que se refleja en su gente, </w:t>
      </w:r>
      <w:r w:rsidR="008B1745" w:rsidRPr="00F40764">
        <w:rPr>
          <w:rStyle w:val="Normalnormal"/>
          <w:rFonts w:ascii="Arial Narrow" w:hAnsi="Arial Narrow"/>
        </w:rPr>
        <w:t xml:space="preserve">arte, </w:t>
      </w:r>
      <w:r w:rsidRPr="00F40764">
        <w:rPr>
          <w:rStyle w:val="Normalnormal"/>
          <w:rFonts w:ascii="Arial Narrow" w:hAnsi="Arial Narrow"/>
        </w:rPr>
        <w:t>ingeniería</w:t>
      </w:r>
      <w:r w:rsidR="008B1745" w:rsidRPr="00F40764">
        <w:rPr>
          <w:rStyle w:val="Normalnormal"/>
          <w:rFonts w:ascii="Arial Narrow" w:hAnsi="Arial Narrow"/>
        </w:rPr>
        <w:t xml:space="preserve"> y </w:t>
      </w:r>
      <w:r w:rsidRPr="00F40764">
        <w:rPr>
          <w:rStyle w:val="Normalnormal"/>
          <w:rFonts w:ascii="Arial Narrow" w:hAnsi="Arial Narrow"/>
        </w:rPr>
        <w:t xml:space="preserve">arquitectura. </w:t>
      </w:r>
      <w:r w:rsidR="008B1745" w:rsidRPr="00F40764">
        <w:rPr>
          <w:rStyle w:val="Normalnormal"/>
          <w:rFonts w:ascii="Arial Narrow" w:hAnsi="Arial Narrow"/>
        </w:rPr>
        <w:t xml:space="preserve">Para ello se </w:t>
      </w:r>
      <w:r w:rsidR="007344F5">
        <w:rPr>
          <w:rStyle w:val="Normalnormal"/>
          <w:rFonts w:ascii="Arial Narrow" w:hAnsi="Arial Narrow"/>
        </w:rPr>
        <w:t xml:space="preserve">están desarrollando </w:t>
      </w:r>
      <w:r w:rsidR="008B1745" w:rsidRPr="00F40764">
        <w:rPr>
          <w:rStyle w:val="Normalnormal"/>
          <w:rFonts w:ascii="Arial Narrow" w:hAnsi="Arial Narrow"/>
        </w:rPr>
        <w:t>numero</w:t>
      </w:r>
      <w:r w:rsidR="007344F5">
        <w:rPr>
          <w:rStyle w:val="Normalnormal"/>
          <w:rFonts w:ascii="Arial Narrow" w:hAnsi="Arial Narrow"/>
        </w:rPr>
        <w:t>sas actuaciones de arte público y re</w:t>
      </w:r>
      <w:r w:rsidRPr="00F40764">
        <w:rPr>
          <w:rStyle w:val="Normalnormal"/>
          <w:rFonts w:ascii="Arial Narrow" w:hAnsi="Arial Narrow"/>
        </w:rPr>
        <w:t>interpretaci</w:t>
      </w:r>
      <w:r w:rsidR="008B1745" w:rsidRPr="00F40764">
        <w:rPr>
          <w:rStyle w:val="Normalnormal"/>
          <w:rFonts w:ascii="Arial Narrow" w:hAnsi="Arial Narrow"/>
        </w:rPr>
        <w:t>o</w:t>
      </w:r>
      <w:r w:rsidRPr="00F40764">
        <w:rPr>
          <w:rStyle w:val="Normalnormal"/>
          <w:rFonts w:ascii="Arial Narrow" w:hAnsi="Arial Narrow"/>
        </w:rPr>
        <w:t>n</w:t>
      </w:r>
      <w:r w:rsidR="008B1745" w:rsidRPr="00F40764">
        <w:rPr>
          <w:rStyle w:val="Normalnormal"/>
          <w:rFonts w:ascii="Arial Narrow" w:hAnsi="Arial Narrow"/>
        </w:rPr>
        <w:t>es</w:t>
      </w:r>
      <w:r w:rsidRPr="00F40764">
        <w:rPr>
          <w:rStyle w:val="Normalnormal"/>
          <w:rFonts w:ascii="Arial Narrow" w:hAnsi="Arial Narrow"/>
        </w:rPr>
        <w:t xml:space="preserve"> creativa</w:t>
      </w:r>
      <w:r w:rsidR="008B1745" w:rsidRPr="00F40764">
        <w:rPr>
          <w:rStyle w:val="Normalnormal"/>
          <w:rFonts w:ascii="Arial Narrow" w:hAnsi="Arial Narrow"/>
        </w:rPr>
        <w:t>s de la historia y cultura locales</w:t>
      </w:r>
      <w:r w:rsidRPr="00F40764">
        <w:rPr>
          <w:rStyle w:val="Normalnormal"/>
          <w:rFonts w:ascii="Arial Narrow" w:hAnsi="Arial Narrow"/>
        </w:rPr>
        <w:t xml:space="preserve">. </w:t>
      </w:r>
    </w:p>
    <w:p w:rsidR="0053792D" w:rsidRPr="00F40764" w:rsidRDefault="0053792D" w:rsidP="00200FE1">
      <w:pPr>
        <w:pStyle w:val="Prrafobsico"/>
        <w:spacing w:line="240" w:lineRule="auto"/>
        <w:rPr>
          <w:rStyle w:val="Normalnormal"/>
          <w:rFonts w:ascii="Arial Narrow" w:hAnsi="Arial Narrow"/>
        </w:rPr>
      </w:pPr>
    </w:p>
    <w:p w:rsidR="0053792D" w:rsidRPr="00F40764" w:rsidRDefault="0053792D" w:rsidP="00200FE1">
      <w:pPr>
        <w:pStyle w:val="Prrafobsico"/>
        <w:spacing w:line="240" w:lineRule="auto"/>
        <w:rPr>
          <w:rStyle w:val="Normalnormal"/>
          <w:rFonts w:ascii="Arial Narrow" w:hAnsi="Arial Narrow"/>
        </w:rPr>
      </w:pPr>
      <w:r w:rsidRPr="00F40764">
        <w:rPr>
          <w:rStyle w:val="Normalnormal"/>
          <w:rFonts w:ascii="Arial Narrow" w:hAnsi="Arial Narrow"/>
        </w:rPr>
        <w:lastRenderedPageBreak/>
        <w:t xml:space="preserve">Con el fin de incrementar el turismo de negocios, se </w:t>
      </w:r>
      <w:r w:rsidR="007344F5">
        <w:rPr>
          <w:rStyle w:val="Normalnormal"/>
          <w:rFonts w:ascii="Arial Narrow" w:hAnsi="Arial Narrow"/>
        </w:rPr>
        <w:t>está fomentando</w:t>
      </w:r>
      <w:r w:rsidRPr="00F40764">
        <w:rPr>
          <w:rStyle w:val="Normalnormal"/>
          <w:rFonts w:ascii="Arial Narrow" w:hAnsi="Arial Narrow"/>
        </w:rPr>
        <w:t xml:space="preserve"> la inversión en pequeñas empresas </w:t>
      </w:r>
      <w:r w:rsidR="008B1745" w:rsidRPr="00F40764">
        <w:rPr>
          <w:rStyle w:val="Normalnormal"/>
          <w:rFonts w:ascii="Arial Narrow" w:hAnsi="Arial Narrow"/>
        </w:rPr>
        <w:t xml:space="preserve">creativas y culturales </w:t>
      </w:r>
      <w:r w:rsidRPr="00F40764">
        <w:rPr>
          <w:rStyle w:val="Normalnormal"/>
          <w:rFonts w:ascii="Arial Narrow" w:hAnsi="Arial Narrow"/>
        </w:rPr>
        <w:t xml:space="preserve">para </w:t>
      </w:r>
      <w:r w:rsidR="007344F5">
        <w:rPr>
          <w:rStyle w:val="Normalnormal"/>
          <w:rFonts w:ascii="Arial Narrow" w:hAnsi="Arial Narrow"/>
        </w:rPr>
        <w:t>conseguir</w:t>
      </w:r>
      <w:r w:rsidRPr="00F40764">
        <w:rPr>
          <w:rStyle w:val="Normalnormal"/>
          <w:rFonts w:ascii="Arial Narrow" w:hAnsi="Arial Narrow"/>
        </w:rPr>
        <w:t xml:space="preserve"> una ciudad vibrante y animada. Se espera que los visita</w:t>
      </w:r>
      <w:r w:rsidR="008B1745" w:rsidRPr="00F40764">
        <w:rPr>
          <w:rStyle w:val="Normalnormal"/>
          <w:rFonts w:ascii="Arial Narrow" w:hAnsi="Arial Narrow"/>
        </w:rPr>
        <w:t>ntes también sean clientes</w:t>
      </w:r>
      <w:r w:rsidRPr="00F40764">
        <w:rPr>
          <w:rStyle w:val="Normalnormal"/>
          <w:rFonts w:ascii="Arial Narrow" w:hAnsi="Arial Narrow"/>
        </w:rPr>
        <w:t xml:space="preserve"> de este tipo de negocios. </w:t>
      </w:r>
      <w:r w:rsidR="008B1745" w:rsidRPr="00F40764">
        <w:rPr>
          <w:rStyle w:val="Normalnormal"/>
          <w:rFonts w:ascii="Arial Narrow" w:hAnsi="Arial Narrow"/>
        </w:rPr>
        <w:t>La modernización</w:t>
      </w:r>
      <w:r w:rsidRPr="00F40764">
        <w:rPr>
          <w:rStyle w:val="Normalnormal"/>
          <w:rFonts w:ascii="Arial Narrow" w:hAnsi="Arial Narrow"/>
        </w:rPr>
        <w:t xml:space="preserve"> de instalaciones para conferencias es otr</w:t>
      </w:r>
      <w:r w:rsidR="008B1745" w:rsidRPr="00F40764">
        <w:rPr>
          <w:rStyle w:val="Normalnormal"/>
          <w:rFonts w:ascii="Arial Narrow" w:hAnsi="Arial Narrow"/>
        </w:rPr>
        <w:t>a</w:t>
      </w:r>
      <w:r w:rsidRPr="00F40764">
        <w:rPr>
          <w:rStyle w:val="Normalnormal"/>
          <w:rFonts w:ascii="Arial Narrow" w:hAnsi="Arial Narrow"/>
        </w:rPr>
        <w:t xml:space="preserve"> de l</w:t>
      </w:r>
      <w:r w:rsidR="008B1745" w:rsidRPr="00F40764">
        <w:rPr>
          <w:rStyle w:val="Normalnormal"/>
          <w:rFonts w:ascii="Arial Narrow" w:hAnsi="Arial Narrow"/>
        </w:rPr>
        <w:t>a</w:t>
      </w:r>
      <w:r w:rsidRPr="00F40764">
        <w:rPr>
          <w:rStyle w:val="Normalnormal"/>
          <w:rFonts w:ascii="Arial Narrow" w:hAnsi="Arial Narrow"/>
        </w:rPr>
        <w:t xml:space="preserve">s </w:t>
      </w:r>
      <w:r w:rsidR="008B1745" w:rsidRPr="00F40764">
        <w:rPr>
          <w:rStyle w:val="Normalnormal"/>
          <w:rFonts w:ascii="Arial Narrow" w:hAnsi="Arial Narrow"/>
        </w:rPr>
        <w:t>actuaciones</w:t>
      </w:r>
      <w:r w:rsidRPr="00F40764">
        <w:rPr>
          <w:rStyle w:val="Normalnormal"/>
          <w:rFonts w:ascii="Arial Narrow" w:hAnsi="Arial Narrow"/>
        </w:rPr>
        <w:t xml:space="preserve"> relacionad</w:t>
      </w:r>
      <w:r w:rsidR="008B1745" w:rsidRPr="00F40764">
        <w:rPr>
          <w:rStyle w:val="Normalnormal"/>
          <w:rFonts w:ascii="Arial Narrow" w:hAnsi="Arial Narrow"/>
        </w:rPr>
        <w:t>a</w:t>
      </w:r>
      <w:r w:rsidRPr="00F40764">
        <w:rPr>
          <w:rStyle w:val="Normalnormal"/>
          <w:rFonts w:ascii="Arial Narrow" w:hAnsi="Arial Narrow"/>
        </w:rPr>
        <w:t xml:space="preserve">s. En cuanto a la comercialización, </w:t>
      </w:r>
      <w:r w:rsidR="008B1745" w:rsidRPr="00F40764">
        <w:rPr>
          <w:rStyle w:val="Normalnormal"/>
          <w:rFonts w:ascii="Arial Narrow" w:hAnsi="Arial Narrow"/>
        </w:rPr>
        <w:t xml:space="preserve">se prioriza la </w:t>
      </w:r>
      <w:r w:rsidRPr="00F40764">
        <w:rPr>
          <w:rStyle w:val="Normalnormal"/>
          <w:rFonts w:ascii="Arial Narrow" w:hAnsi="Arial Narrow"/>
        </w:rPr>
        <w:t xml:space="preserve">promoción digital en colaboración con marcas turísticas y no turísticas, que comparten los mismos mercados </w:t>
      </w:r>
      <w:r w:rsidR="008B1745" w:rsidRPr="00F40764">
        <w:rPr>
          <w:rStyle w:val="Normalnormal"/>
          <w:rFonts w:ascii="Arial Narrow" w:hAnsi="Arial Narrow"/>
        </w:rPr>
        <w:t>finales</w:t>
      </w:r>
      <w:r w:rsidRPr="00F40764">
        <w:rPr>
          <w:rStyle w:val="Normalnormal"/>
          <w:rFonts w:ascii="Arial Narrow" w:hAnsi="Arial Narrow"/>
        </w:rPr>
        <w:t xml:space="preserve">. </w:t>
      </w:r>
    </w:p>
    <w:p w:rsidR="0053792D" w:rsidRPr="00F40764" w:rsidRDefault="0053792D" w:rsidP="00200FE1">
      <w:pPr>
        <w:pStyle w:val="Prrafobsico"/>
        <w:spacing w:line="240" w:lineRule="auto"/>
        <w:rPr>
          <w:rStyle w:val="Normalnormal"/>
          <w:rFonts w:ascii="Arial Narrow" w:hAnsi="Arial Narrow"/>
        </w:rPr>
      </w:pPr>
    </w:p>
    <w:p w:rsidR="0053792D" w:rsidRPr="00F40764" w:rsidRDefault="0053792D" w:rsidP="00200FE1">
      <w:pPr>
        <w:pStyle w:val="Prrafobsico"/>
        <w:spacing w:line="240" w:lineRule="auto"/>
        <w:rPr>
          <w:rStyle w:val="Normalnormal"/>
          <w:rFonts w:ascii="Arial Narrow" w:hAnsi="Arial Narrow"/>
        </w:rPr>
      </w:pPr>
      <w:r w:rsidRPr="00F40764">
        <w:rPr>
          <w:rStyle w:val="Normalnormal"/>
          <w:rFonts w:ascii="Arial Narrow" w:hAnsi="Arial Narrow"/>
        </w:rPr>
        <w:t>Un problema de larga duración que se pretende resolver es la primera impresión de los visitantes</w:t>
      </w:r>
      <w:r w:rsidR="008B1745" w:rsidRPr="00F40764">
        <w:rPr>
          <w:rStyle w:val="Normalnormal"/>
          <w:rFonts w:ascii="Arial Narrow" w:hAnsi="Arial Narrow"/>
        </w:rPr>
        <w:t xml:space="preserve"> que llegan a la ciudad</w:t>
      </w:r>
      <w:r w:rsidRPr="00F40764">
        <w:rPr>
          <w:rStyle w:val="Normalnormal"/>
          <w:rFonts w:ascii="Arial Narrow" w:hAnsi="Arial Narrow"/>
        </w:rPr>
        <w:t xml:space="preserve">. </w:t>
      </w:r>
      <w:r w:rsidR="008B1745" w:rsidRPr="00F40764">
        <w:rPr>
          <w:rStyle w:val="Normalnormal"/>
          <w:rFonts w:ascii="Arial Narrow" w:hAnsi="Arial Narrow"/>
        </w:rPr>
        <w:t>Para ello s</w:t>
      </w:r>
      <w:r w:rsidRPr="00F40764">
        <w:rPr>
          <w:rStyle w:val="Normalnormal"/>
          <w:rFonts w:ascii="Arial Narrow" w:hAnsi="Arial Narrow"/>
        </w:rPr>
        <w:t xml:space="preserve">e </w:t>
      </w:r>
      <w:r w:rsidR="007344F5">
        <w:rPr>
          <w:rStyle w:val="Normalnormal"/>
          <w:rFonts w:ascii="Arial Narrow" w:hAnsi="Arial Narrow"/>
        </w:rPr>
        <w:t>prevé reconstruir</w:t>
      </w:r>
      <w:r w:rsidR="008B1745" w:rsidRPr="00F40764">
        <w:rPr>
          <w:rStyle w:val="Normalnormal"/>
          <w:rFonts w:ascii="Arial Narrow" w:hAnsi="Arial Narrow"/>
        </w:rPr>
        <w:t xml:space="preserve"> las estaciones de tren y autobús</w:t>
      </w:r>
      <w:r w:rsidRPr="00F40764">
        <w:rPr>
          <w:rStyle w:val="Normalnormal"/>
          <w:rFonts w:ascii="Arial Narrow" w:hAnsi="Arial Narrow"/>
        </w:rPr>
        <w:t xml:space="preserve">. </w:t>
      </w:r>
      <w:r w:rsidR="008B1745" w:rsidRPr="00F40764">
        <w:rPr>
          <w:rStyle w:val="Normalnormal"/>
          <w:rFonts w:ascii="Arial Narrow" w:hAnsi="Arial Narrow"/>
        </w:rPr>
        <w:t>Además</w:t>
      </w:r>
      <w:r w:rsidRPr="00F40764">
        <w:rPr>
          <w:rStyle w:val="Normalnormal"/>
          <w:rFonts w:ascii="Arial Narrow" w:hAnsi="Arial Narrow"/>
        </w:rPr>
        <w:t xml:space="preserve"> se crearán </w:t>
      </w:r>
      <w:r w:rsidR="008B1745" w:rsidRPr="00F40764">
        <w:rPr>
          <w:rStyle w:val="Normalnormal"/>
          <w:rFonts w:ascii="Arial Narrow" w:hAnsi="Arial Narrow"/>
        </w:rPr>
        <w:t>nuevas instalaciones para recibir</w:t>
      </w:r>
      <w:r w:rsidRPr="00F40764">
        <w:rPr>
          <w:rStyle w:val="Normalnormal"/>
          <w:rFonts w:ascii="Arial Narrow" w:hAnsi="Arial Narrow"/>
        </w:rPr>
        <w:t xml:space="preserve"> a los visitantes que llegan en ferry, crucero</w:t>
      </w:r>
      <w:r w:rsidR="008B1745" w:rsidRPr="00F40764">
        <w:rPr>
          <w:rStyle w:val="Normalnormal"/>
          <w:rFonts w:ascii="Arial Narrow" w:hAnsi="Arial Narrow"/>
        </w:rPr>
        <w:t>, yate</w:t>
      </w:r>
      <w:r w:rsidRPr="00F40764">
        <w:rPr>
          <w:rStyle w:val="Normalnormal"/>
          <w:rFonts w:ascii="Arial Narrow" w:hAnsi="Arial Narrow"/>
        </w:rPr>
        <w:t xml:space="preserve"> </w:t>
      </w:r>
      <w:r w:rsidR="007344F5">
        <w:rPr>
          <w:rStyle w:val="Normalnormal"/>
          <w:rFonts w:ascii="Arial Narrow" w:hAnsi="Arial Narrow"/>
        </w:rPr>
        <w:t>y</w:t>
      </w:r>
      <w:r w:rsidRPr="00F40764">
        <w:rPr>
          <w:rStyle w:val="Normalnormal"/>
          <w:rFonts w:ascii="Arial Narrow" w:hAnsi="Arial Narrow"/>
        </w:rPr>
        <w:t xml:space="preserve"> coche privado. </w:t>
      </w:r>
    </w:p>
    <w:p w:rsidR="0053792D" w:rsidRPr="00F40764" w:rsidRDefault="0053792D" w:rsidP="00200FE1">
      <w:pPr>
        <w:pStyle w:val="Prrafobsico"/>
        <w:spacing w:line="240" w:lineRule="auto"/>
        <w:rPr>
          <w:rStyle w:val="Normalnormal"/>
          <w:rFonts w:ascii="Arial Narrow" w:hAnsi="Arial Narrow"/>
        </w:rPr>
      </w:pPr>
    </w:p>
    <w:p w:rsidR="0053792D" w:rsidRPr="00F40764" w:rsidRDefault="0053792D"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Finalmente, la información de los visitantes </w:t>
      </w:r>
      <w:r w:rsidR="008B1745" w:rsidRPr="00F40764">
        <w:rPr>
          <w:rStyle w:val="Normalnormal"/>
          <w:rFonts w:ascii="Arial Narrow" w:hAnsi="Arial Narrow"/>
        </w:rPr>
        <w:t>en destino</w:t>
      </w:r>
      <w:r w:rsidRPr="00F40764">
        <w:rPr>
          <w:rStyle w:val="Normalnormal"/>
          <w:rFonts w:ascii="Arial Narrow" w:hAnsi="Arial Narrow"/>
        </w:rPr>
        <w:t xml:space="preserve"> </w:t>
      </w:r>
      <w:r w:rsidR="007344F5">
        <w:rPr>
          <w:rStyle w:val="Normalnormal"/>
          <w:rFonts w:ascii="Arial Narrow" w:hAnsi="Arial Narrow"/>
        </w:rPr>
        <w:t>ha sido recientemente</w:t>
      </w:r>
      <w:r w:rsidRPr="00F40764">
        <w:rPr>
          <w:rStyle w:val="Normalnormal"/>
          <w:rFonts w:ascii="Arial Narrow" w:hAnsi="Arial Narrow"/>
        </w:rPr>
        <w:t xml:space="preserve"> actualizad</w:t>
      </w:r>
      <w:r w:rsidR="008B1745" w:rsidRPr="00F40764">
        <w:rPr>
          <w:rStyle w:val="Normalnormal"/>
          <w:rFonts w:ascii="Arial Narrow" w:hAnsi="Arial Narrow"/>
        </w:rPr>
        <w:t>a</w:t>
      </w:r>
      <w:r w:rsidRPr="00F40764">
        <w:rPr>
          <w:rStyle w:val="Normalnormal"/>
          <w:rFonts w:ascii="Arial Narrow" w:hAnsi="Arial Narrow"/>
        </w:rPr>
        <w:t xml:space="preserve"> con nueva información de acceso digital a través de dispositivos personales, y un centro de información turística dedicada a </w:t>
      </w:r>
      <w:r w:rsidR="008B1745" w:rsidRPr="00F40764">
        <w:rPr>
          <w:rStyle w:val="Normalnormal"/>
          <w:rFonts w:ascii="Arial Narrow" w:hAnsi="Arial Narrow"/>
        </w:rPr>
        <w:t>recibir</w:t>
      </w:r>
      <w:r w:rsidRPr="00F40764">
        <w:rPr>
          <w:rStyle w:val="Normalnormal"/>
          <w:rFonts w:ascii="Arial Narrow" w:hAnsi="Arial Narrow"/>
        </w:rPr>
        <w:t xml:space="preserve"> a los cruceros. </w:t>
      </w:r>
    </w:p>
    <w:p w:rsidR="0053792D" w:rsidRPr="00F40764" w:rsidRDefault="0053792D" w:rsidP="00200FE1">
      <w:pPr>
        <w:pStyle w:val="Prrafobsico"/>
        <w:spacing w:line="240" w:lineRule="auto"/>
        <w:rPr>
          <w:rStyle w:val="Normalnormal"/>
          <w:rFonts w:ascii="Arial Narrow" w:hAnsi="Arial Narrow"/>
        </w:rPr>
      </w:pPr>
    </w:p>
    <w:p w:rsidR="0053792D" w:rsidRPr="00F40764" w:rsidRDefault="0053792D"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La </w:t>
      </w:r>
      <w:r w:rsidR="008B1745" w:rsidRPr="00F40764">
        <w:rPr>
          <w:rStyle w:val="Normalnormal"/>
          <w:rFonts w:ascii="Arial Narrow" w:hAnsi="Arial Narrow"/>
        </w:rPr>
        <w:t>C</w:t>
      </w:r>
      <w:r w:rsidRPr="00F40764">
        <w:rPr>
          <w:rStyle w:val="Normalnormal"/>
          <w:rFonts w:ascii="Arial Narrow" w:hAnsi="Arial Narrow"/>
        </w:rPr>
        <w:t xml:space="preserve">ampaña de </w:t>
      </w:r>
      <w:r w:rsidR="008B1745" w:rsidRPr="00F40764">
        <w:rPr>
          <w:rStyle w:val="Normalnormal"/>
          <w:rFonts w:ascii="Arial Narrow" w:hAnsi="Arial Narrow"/>
        </w:rPr>
        <w:t>M</w:t>
      </w:r>
      <w:r w:rsidRPr="00F40764">
        <w:rPr>
          <w:rStyle w:val="Normalnormal"/>
          <w:rFonts w:ascii="Arial Narrow" w:hAnsi="Arial Narrow"/>
        </w:rPr>
        <w:t xml:space="preserve">arketing de </w:t>
      </w:r>
      <w:r w:rsidR="008B1745" w:rsidRPr="00F40764">
        <w:rPr>
          <w:rStyle w:val="Normalnormal"/>
          <w:rFonts w:ascii="Arial Narrow" w:hAnsi="Arial Narrow"/>
        </w:rPr>
        <w:t>E</w:t>
      </w:r>
      <w:r w:rsidRPr="00F40764">
        <w:rPr>
          <w:rStyle w:val="Normalnormal"/>
          <w:rFonts w:ascii="Arial Narrow" w:hAnsi="Arial Narrow"/>
        </w:rPr>
        <w:t>v</w:t>
      </w:r>
      <w:r w:rsidR="008B1745" w:rsidRPr="00F40764">
        <w:rPr>
          <w:rStyle w:val="Normalnormal"/>
          <w:rFonts w:ascii="Arial Narrow" w:hAnsi="Arial Narrow"/>
        </w:rPr>
        <w:t xml:space="preserve">entos 2011/2012 </w:t>
      </w:r>
      <w:r w:rsidR="007344F5">
        <w:rPr>
          <w:rStyle w:val="Normalnormal"/>
          <w:rFonts w:ascii="Arial Narrow" w:hAnsi="Arial Narrow"/>
        </w:rPr>
        <w:t>ha sido</w:t>
      </w:r>
      <w:r w:rsidR="008B1745" w:rsidRPr="00F40764">
        <w:rPr>
          <w:rStyle w:val="Normalnormal"/>
          <w:rFonts w:ascii="Arial Narrow" w:hAnsi="Arial Narrow"/>
        </w:rPr>
        <w:t xml:space="preserve"> desarrollada</w:t>
      </w:r>
      <w:r w:rsidRPr="00F40764">
        <w:rPr>
          <w:rStyle w:val="Normalnormal"/>
          <w:rFonts w:ascii="Arial Narrow" w:hAnsi="Arial Narrow"/>
        </w:rPr>
        <w:t xml:space="preserve"> por </w:t>
      </w:r>
      <w:r w:rsidR="0030634F" w:rsidRPr="00F40764">
        <w:rPr>
          <w:rStyle w:val="Normalnormal"/>
          <w:rFonts w:ascii="Arial Narrow" w:hAnsi="Arial Narrow"/>
        </w:rPr>
        <w:t>Destination Plymouth</w:t>
      </w:r>
      <w:r w:rsidRPr="00F40764">
        <w:rPr>
          <w:rStyle w:val="Normalnormal"/>
          <w:rFonts w:ascii="Arial Narrow" w:hAnsi="Arial Narrow"/>
        </w:rPr>
        <w:t xml:space="preserve">. Se centra en la comercialización </w:t>
      </w:r>
      <w:r w:rsidR="007344F5">
        <w:rPr>
          <w:rStyle w:val="Normalnormal"/>
          <w:rFonts w:ascii="Arial Narrow" w:hAnsi="Arial Narrow"/>
        </w:rPr>
        <w:t xml:space="preserve">de nuevos productos </w:t>
      </w:r>
      <w:r w:rsidRPr="00F40764">
        <w:rPr>
          <w:rStyle w:val="Normalnormal"/>
          <w:rFonts w:ascii="Arial Narrow" w:hAnsi="Arial Narrow"/>
        </w:rPr>
        <w:t>y el objetivo es utilizar una sola marca</w:t>
      </w:r>
      <w:r w:rsidR="008B1745" w:rsidRPr="00F40764">
        <w:rPr>
          <w:rStyle w:val="Normalnormal"/>
          <w:rFonts w:ascii="Arial Narrow" w:hAnsi="Arial Narrow"/>
        </w:rPr>
        <w:t xml:space="preserve"> para todos </w:t>
      </w:r>
      <w:r w:rsidR="007344F5">
        <w:rPr>
          <w:rStyle w:val="Normalnormal"/>
          <w:rFonts w:ascii="Arial Narrow" w:hAnsi="Arial Narrow"/>
        </w:rPr>
        <w:t>ellos</w:t>
      </w:r>
      <w:r w:rsidR="008B1745" w:rsidRPr="00F40764">
        <w:rPr>
          <w:rStyle w:val="Normalnormal"/>
          <w:rFonts w:ascii="Arial Narrow" w:hAnsi="Arial Narrow"/>
        </w:rPr>
        <w:t>,</w:t>
      </w:r>
      <w:r w:rsidRPr="00F40764">
        <w:rPr>
          <w:rStyle w:val="Normalnormal"/>
          <w:rFonts w:ascii="Arial Narrow" w:hAnsi="Arial Narrow"/>
        </w:rPr>
        <w:t xml:space="preserve"> que se llamó "Positiv</w:t>
      </w:r>
      <w:r w:rsidR="008B1745" w:rsidRPr="00F40764">
        <w:rPr>
          <w:rStyle w:val="Normalnormal"/>
          <w:rFonts w:ascii="Arial Narrow" w:hAnsi="Arial Narrow"/>
        </w:rPr>
        <w:t>ely</w:t>
      </w:r>
      <w:r w:rsidRPr="00F40764">
        <w:rPr>
          <w:rStyle w:val="Normalnormal"/>
          <w:rFonts w:ascii="Arial Narrow" w:hAnsi="Arial Narrow"/>
        </w:rPr>
        <w:t xml:space="preserve"> Plym</w:t>
      </w:r>
      <w:r w:rsidR="008B1745" w:rsidRPr="00F40764">
        <w:rPr>
          <w:rStyle w:val="Normalnormal"/>
          <w:rFonts w:ascii="Arial Narrow" w:hAnsi="Arial Narrow"/>
        </w:rPr>
        <w:t>outh". Esta marca fue sustituida en 2013 por</w:t>
      </w:r>
      <w:r w:rsidRPr="00F40764">
        <w:rPr>
          <w:rStyle w:val="Normalnormal"/>
          <w:rFonts w:ascii="Arial Narrow" w:hAnsi="Arial Narrow"/>
        </w:rPr>
        <w:t xml:space="preserve"> "Plymouth. </w:t>
      </w:r>
      <w:r w:rsidR="008B1745" w:rsidRPr="00F40764">
        <w:rPr>
          <w:rStyle w:val="Normalnormal"/>
          <w:rFonts w:ascii="Arial Narrow" w:hAnsi="Arial Narrow"/>
        </w:rPr>
        <w:t>Britain’s</w:t>
      </w:r>
      <w:r w:rsidRPr="00F40764">
        <w:rPr>
          <w:rStyle w:val="Normalnormal"/>
          <w:rFonts w:ascii="Arial Narrow" w:hAnsi="Arial Narrow"/>
        </w:rPr>
        <w:t xml:space="preserve"> Ocean City". La campaña se divide en cuatro proyectos</w:t>
      </w:r>
      <w:r w:rsidR="007344F5">
        <w:rPr>
          <w:rStyle w:val="Normalnormal"/>
          <w:rFonts w:ascii="Arial Narrow" w:hAnsi="Arial Narrow"/>
        </w:rPr>
        <w:t>. El primero de ello</w:t>
      </w:r>
      <w:r w:rsidRPr="00F40764">
        <w:rPr>
          <w:rStyle w:val="Normalnormal"/>
          <w:rFonts w:ascii="Arial Narrow" w:hAnsi="Arial Narrow"/>
        </w:rPr>
        <w:t xml:space="preserve">s </w:t>
      </w:r>
      <w:r w:rsidR="008B1745" w:rsidRPr="00F40764">
        <w:rPr>
          <w:rStyle w:val="Normalnormal"/>
          <w:rFonts w:ascii="Arial Narrow" w:hAnsi="Arial Narrow"/>
        </w:rPr>
        <w:t>es</w:t>
      </w:r>
      <w:r w:rsidRPr="00F40764">
        <w:rPr>
          <w:rStyle w:val="Normalnormal"/>
          <w:rFonts w:ascii="Arial Narrow" w:hAnsi="Arial Narrow"/>
        </w:rPr>
        <w:t xml:space="preserve"> la exposición continua de la marca durante todo el año, </w:t>
      </w:r>
      <w:r w:rsidR="008B1745" w:rsidRPr="00F40764">
        <w:rPr>
          <w:rStyle w:val="Normalnormal"/>
          <w:rFonts w:ascii="Arial Narrow" w:hAnsi="Arial Narrow"/>
        </w:rPr>
        <w:t>intensificada</w:t>
      </w:r>
      <w:r w:rsidRPr="00F40764">
        <w:rPr>
          <w:rStyle w:val="Normalnormal"/>
          <w:rFonts w:ascii="Arial Narrow" w:hAnsi="Arial Narrow"/>
        </w:rPr>
        <w:t xml:space="preserve"> durante los principales eventos. Consist</w:t>
      </w:r>
      <w:r w:rsidR="008B1745" w:rsidRPr="00F40764">
        <w:rPr>
          <w:rStyle w:val="Normalnormal"/>
          <w:rFonts w:ascii="Arial Narrow" w:hAnsi="Arial Narrow"/>
        </w:rPr>
        <w:t>e</w:t>
      </w:r>
      <w:r w:rsidRPr="00F40764">
        <w:rPr>
          <w:rStyle w:val="Normalnormal"/>
          <w:rFonts w:ascii="Arial Narrow" w:hAnsi="Arial Narrow"/>
        </w:rPr>
        <w:t xml:space="preserve"> en </w:t>
      </w:r>
      <w:r w:rsidR="008B1745" w:rsidRPr="00F40764">
        <w:rPr>
          <w:rStyle w:val="Normalnormal"/>
          <w:rFonts w:ascii="Arial Narrow" w:hAnsi="Arial Narrow"/>
        </w:rPr>
        <w:t>anuncios gigantes en</w:t>
      </w:r>
      <w:r w:rsidRPr="00F40764">
        <w:rPr>
          <w:rStyle w:val="Normalnormal"/>
          <w:rFonts w:ascii="Arial Narrow" w:hAnsi="Arial Narrow"/>
        </w:rPr>
        <w:t xml:space="preserve"> edificios </w:t>
      </w:r>
      <w:r w:rsidR="008B1745" w:rsidRPr="00F40764">
        <w:rPr>
          <w:rStyle w:val="Normalnormal"/>
          <w:rFonts w:ascii="Arial Narrow" w:hAnsi="Arial Narrow"/>
        </w:rPr>
        <w:t>y</w:t>
      </w:r>
      <w:r w:rsidRPr="00F40764">
        <w:rPr>
          <w:rStyle w:val="Normalnormal"/>
          <w:rFonts w:ascii="Arial Narrow" w:hAnsi="Arial Narrow"/>
        </w:rPr>
        <w:t xml:space="preserve"> autobuses, bander</w:t>
      </w:r>
      <w:r w:rsidR="008B1745" w:rsidRPr="00F40764">
        <w:rPr>
          <w:rStyle w:val="Normalnormal"/>
          <w:rFonts w:ascii="Arial Narrow" w:hAnsi="Arial Narrow"/>
        </w:rPr>
        <w:t>ol</w:t>
      </w:r>
      <w:r w:rsidRPr="00F40764">
        <w:rPr>
          <w:rStyle w:val="Normalnormal"/>
          <w:rFonts w:ascii="Arial Narrow" w:hAnsi="Arial Narrow"/>
        </w:rPr>
        <w:t>as al aire libre, una nuev</w:t>
      </w:r>
      <w:r w:rsidR="008B1745" w:rsidRPr="00F40764">
        <w:rPr>
          <w:rStyle w:val="Normalnormal"/>
          <w:rFonts w:ascii="Arial Narrow" w:hAnsi="Arial Narrow"/>
        </w:rPr>
        <w:t>a guía para el</w:t>
      </w:r>
      <w:r w:rsidRPr="00F40764">
        <w:rPr>
          <w:rStyle w:val="Normalnormal"/>
          <w:rFonts w:ascii="Arial Narrow" w:hAnsi="Arial Narrow"/>
        </w:rPr>
        <w:t xml:space="preserve"> visitante</w:t>
      </w:r>
      <w:r w:rsidR="008B1745" w:rsidRPr="00F40764">
        <w:rPr>
          <w:rStyle w:val="Normalnormal"/>
          <w:rFonts w:ascii="Arial Narrow" w:hAnsi="Arial Narrow"/>
        </w:rPr>
        <w:t xml:space="preserve"> especializado</w:t>
      </w:r>
      <w:r w:rsidRPr="00F40764">
        <w:rPr>
          <w:rStyle w:val="Normalnormal"/>
          <w:rFonts w:ascii="Arial Narrow" w:hAnsi="Arial Narrow"/>
        </w:rPr>
        <w:t>, una revista trimestral, una guía de eventos, folletos</w:t>
      </w:r>
      <w:r w:rsidR="008B1745" w:rsidRPr="00F40764">
        <w:rPr>
          <w:rStyle w:val="Normalnormal"/>
          <w:rFonts w:ascii="Arial Narrow" w:hAnsi="Arial Narrow"/>
        </w:rPr>
        <w:t>, banners</w:t>
      </w:r>
      <w:r w:rsidRPr="00F40764">
        <w:rPr>
          <w:rStyle w:val="Normalnormal"/>
          <w:rFonts w:ascii="Arial Narrow" w:hAnsi="Arial Narrow"/>
        </w:rPr>
        <w:t xml:space="preserve"> y anuncios de radio, digitales y </w:t>
      </w:r>
      <w:r w:rsidR="008B1745" w:rsidRPr="00F40764">
        <w:rPr>
          <w:rStyle w:val="Normalnormal"/>
          <w:rFonts w:ascii="Arial Narrow" w:hAnsi="Arial Narrow"/>
        </w:rPr>
        <w:t>en</w:t>
      </w:r>
      <w:r w:rsidRPr="00F40764">
        <w:rPr>
          <w:rStyle w:val="Normalnormal"/>
          <w:rFonts w:ascii="Arial Narrow" w:hAnsi="Arial Narrow"/>
        </w:rPr>
        <w:t xml:space="preserve"> prensa. Un segundo proyecto consist</w:t>
      </w:r>
      <w:r w:rsidR="008B1745" w:rsidRPr="00F40764">
        <w:rPr>
          <w:rStyle w:val="Normalnormal"/>
          <w:rFonts w:ascii="Arial Narrow" w:hAnsi="Arial Narrow"/>
        </w:rPr>
        <w:t>e</w:t>
      </w:r>
      <w:r w:rsidRPr="00F40764">
        <w:rPr>
          <w:rStyle w:val="Normalnormal"/>
          <w:rFonts w:ascii="Arial Narrow" w:hAnsi="Arial Narrow"/>
        </w:rPr>
        <w:t xml:space="preserve"> en la construcción de vínculos con </w:t>
      </w:r>
      <w:r w:rsidR="008B1745" w:rsidRPr="00F40764">
        <w:rPr>
          <w:rStyle w:val="Normalnormal"/>
          <w:rFonts w:ascii="Arial Narrow" w:hAnsi="Arial Narrow"/>
        </w:rPr>
        <w:t>asociaciones locales</w:t>
      </w:r>
      <w:r w:rsidRPr="00F40764">
        <w:rPr>
          <w:rStyle w:val="Normalnormal"/>
          <w:rFonts w:ascii="Arial Narrow" w:hAnsi="Arial Narrow"/>
        </w:rPr>
        <w:t xml:space="preserve"> a lo largo del año, para fomentar </w:t>
      </w:r>
      <w:r w:rsidR="008B1745" w:rsidRPr="00F40764">
        <w:rPr>
          <w:rStyle w:val="Normalnormal"/>
          <w:rFonts w:ascii="Arial Narrow" w:hAnsi="Arial Narrow"/>
        </w:rPr>
        <w:t xml:space="preserve">con ello </w:t>
      </w:r>
      <w:r w:rsidRPr="00F40764">
        <w:rPr>
          <w:rStyle w:val="Normalnormal"/>
          <w:rFonts w:ascii="Arial Narrow" w:hAnsi="Arial Narrow"/>
        </w:rPr>
        <w:t xml:space="preserve">la participación pública. Por otra parte, </w:t>
      </w:r>
      <w:r w:rsidR="008B1745" w:rsidRPr="00F40764">
        <w:rPr>
          <w:rStyle w:val="Normalnormal"/>
          <w:rFonts w:ascii="Arial Narrow" w:hAnsi="Arial Narrow"/>
        </w:rPr>
        <w:t xml:space="preserve">se diseñan </w:t>
      </w:r>
      <w:r w:rsidRPr="00F40764">
        <w:rPr>
          <w:rStyle w:val="Normalnormal"/>
          <w:rFonts w:ascii="Arial Narrow" w:hAnsi="Arial Narrow"/>
        </w:rPr>
        <w:t xml:space="preserve">campañas para experiencias </w:t>
      </w:r>
      <w:r w:rsidR="008B1745" w:rsidRPr="00F40764">
        <w:rPr>
          <w:rStyle w:val="Normalnormal"/>
          <w:rFonts w:ascii="Arial Narrow" w:hAnsi="Arial Narrow"/>
        </w:rPr>
        <w:t xml:space="preserve">o eventos específicos </w:t>
      </w:r>
      <w:r w:rsidRPr="00F40764">
        <w:rPr>
          <w:rStyle w:val="Normalnormal"/>
          <w:rFonts w:ascii="Arial Narrow" w:hAnsi="Arial Narrow"/>
        </w:rPr>
        <w:t>como el teatro, festivales, etc</w:t>
      </w:r>
      <w:r w:rsidR="007344F5">
        <w:rPr>
          <w:rStyle w:val="Normalnormal"/>
          <w:rFonts w:ascii="Arial Narrow" w:hAnsi="Arial Narrow"/>
        </w:rPr>
        <w:t>.</w:t>
      </w:r>
      <w:r w:rsidRPr="00F40764">
        <w:rPr>
          <w:rStyle w:val="Normalnormal"/>
          <w:rFonts w:ascii="Arial Narrow" w:hAnsi="Arial Narrow"/>
        </w:rPr>
        <w:t xml:space="preserve"> Por último, las campañas para cada tipo de visitante </w:t>
      </w:r>
      <w:r w:rsidR="008B1745" w:rsidRPr="00F40764">
        <w:rPr>
          <w:rStyle w:val="Normalnormal"/>
          <w:rFonts w:ascii="Arial Narrow" w:hAnsi="Arial Narrow"/>
        </w:rPr>
        <w:t>son</w:t>
      </w:r>
      <w:r w:rsidRPr="00F40764">
        <w:rPr>
          <w:rStyle w:val="Normalnormal"/>
          <w:rFonts w:ascii="Arial Narrow" w:hAnsi="Arial Narrow"/>
        </w:rPr>
        <w:t xml:space="preserve"> diseñad</w:t>
      </w:r>
      <w:r w:rsidR="008B1745" w:rsidRPr="00F40764">
        <w:rPr>
          <w:rStyle w:val="Normalnormal"/>
          <w:rFonts w:ascii="Arial Narrow" w:hAnsi="Arial Narrow"/>
        </w:rPr>
        <w:t>a</w:t>
      </w:r>
      <w:r w:rsidRPr="00F40764">
        <w:rPr>
          <w:rStyle w:val="Normalnormal"/>
          <w:rFonts w:ascii="Arial Narrow" w:hAnsi="Arial Narrow"/>
        </w:rPr>
        <w:t xml:space="preserve">s en función de su </w:t>
      </w:r>
      <w:r w:rsidR="007344F5">
        <w:rPr>
          <w:rStyle w:val="Normalnormal"/>
          <w:rFonts w:ascii="Arial Narrow" w:hAnsi="Arial Narrow"/>
        </w:rPr>
        <w:t>medio de transporte</w:t>
      </w:r>
      <w:r w:rsidRPr="00F40764">
        <w:rPr>
          <w:rStyle w:val="Normalnormal"/>
          <w:rFonts w:ascii="Arial Narrow" w:hAnsi="Arial Narrow"/>
        </w:rPr>
        <w:t xml:space="preserve">, la periodicidad y </w:t>
      </w:r>
      <w:r w:rsidR="008B1745" w:rsidRPr="00F40764">
        <w:rPr>
          <w:rStyle w:val="Normalnormal"/>
          <w:rFonts w:ascii="Arial Narrow" w:hAnsi="Arial Narrow"/>
        </w:rPr>
        <w:t>sus</w:t>
      </w:r>
      <w:r w:rsidRPr="00F40764">
        <w:rPr>
          <w:rStyle w:val="Normalnormal"/>
          <w:rFonts w:ascii="Arial Narrow" w:hAnsi="Arial Narrow"/>
        </w:rPr>
        <w:t xml:space="preserve"> características socio</w:t>
      </w:r>
      <w:r w:rsidR="00AF56CA" w:rsidRPr="00F40764">
        <w:rPr>
          <w:rStyle w:val="Normalnormal"/>
          <w:rFonts w:ascii="Arial Narrow" w:hAnsi="Arial Narrow"/>
        </w:rPr>
        <w:t>económicas.</w:t>
      </w:r>
      <w:r w:rsidR="009B0A7C" w:rsidRPr="00F40764">
        <w:rPr>
          <w:rStyle w:val="Normalnormal"/>
          <w:rFonts w:ascii="Arial Narrow" w:hAnsi="Arial Narrow"/>
        </w:rPr>
        <w:t xml:space="preserve"> (Destination Plymouth, 2011: 2)</w:t>
      </w:r>
    </w:p>
    <w:p w:rsidR="0053792D" w:rsidRPr="00F40764" w:rsidRDefault="0053792D" w:rsidP="00200FE1">
      <w:pPr>
        <w:pStyle w:val="Prrafobsico"/>
        <w:spacing w:line="240" w:lineRule="auto"/>
        <w:rPr>
          <w:rStyle w:val="Normalnormal"/>
          <w:rFonts w:ascii="Arial Narrow" w:hAnsi="Arial Narrow"/>
        </w:rPr>
      </w:pPr>
    </w:p>
    <w:p w:rsidR="009B0A7C" w:rsidRPr="00F40764" w:rsidRDefault="0053792D"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La Estrategia </w:t>
      </w:r>
      <w:r w:rsidR="008B1745" w:rsidRPr="00F40764">
        <w:rPr>
          <w:rStyle w:val="Normalnormal"/>
          <w:rFonts w:ascii="Arial Narrow" w:hAnsi="Arial Narrow"/>
        </w:rPr>
        <w:t xml:space="preserve">del Visitante </w:t>
      </w:r>
      <w:r w:rsidRPr="00F40764">
        <w:rPr>
          <w:rStyle w:val="Normalnormal"/>
          <w:rFonts w:ascii="Arial Narrow" w:hAnsi="Arial Narrow"/>
        </w:rPr>
        <w:t>2007-2012 fue preparad</w:t>
      </w:r>
      <w:r w:rsidR="008B1745" w:rsidRPr="00F40764">
        <w:rPr>
          <w:rStyle w:val="Normalnormal"/>
          <w:rFonts w:ascii="Arial Narrow" w:hAnsi="Arial Narrow"/>
        </w:rPr>
        <w:t>a</w:t>
      </w:r>
      <w:r w:rsidRPr="00F40764">
        <w:rPr>
          <w:rStyle w:val="Normalnormal"/>
          <w:rFonts w:ascii="Arial Narrow" w:hAnsi="Arial Narrow"/>
        </w:rPr>
        <w:t xml:space="preserve"> por Visit Plymouth. La iniciativa </w:t>
      </w:r>
      <w:r w:rsidR="00E0609E" w:rsidRPr="00F40764">
        <w:rPr>
          <w:rStyle w:val="Normalnormal"/>
          <w:rFonts w:ascii="Arial Narrow" w:hAnsi="Arial Narrow"/>
        </w:rPr>
        <w:t>fomenta</w:t>
      </w:r>
      <w:r w:rsidRPr="00F40764">
        <w:rPr>
          <w:rStyle w:val="Normalnormal"/>
          <w:rFonts w:ascii="Arial Narrow" w:hAnsi="Arial Narrow"/>
        </w:rPr>
        <w:t xml:space="preserve"> </w:t>
      </w:r>
      <w:r w:rsidR="00C077C4">
        <w:rPr>
          <w:rStyle w:val="Normalnormal"/>
          <w:rFonts w:ascii="Arial Narrow" w:hAnsi="Arial Narrow"/>
        </w:rPr>
        <w:t xml:space="preserve">las </w:t>
      </w:r>
      <w:r w:rsidRPr="00F40764">
        <w:rPr>
          <w:rStyle w:val="Normalnormal"/>
          <w:rFonts w:ascii="Arial Narrow" w:hAnsi="Arial Narrow"/>
        </w:rPr>
        <w:t xml:space="preserve">asociaciones </w:t>
      </w:r>
      <w:r w:rsidR="00E0609E" w:rsidRPr="00F40764">
        <w:rPr>
          <w:rStyle w:val="Normalnormal"/>
          <w:rFonts w:ascii="Arial Narrow" w:hAnsi="Arial Narrow"/>
        </w:rPr>
        <w:t xml:space="preserve">público-privadas </w:t>
      </w:r>
      <w:r w:rsidR="00C077C4">
        <w:rPr>
          <w:rStyle w:val="Normalnormal"/>
          <w:rFonts w:ascii="Arial Narrow" w:hAnsi="Arial Narrow"/>
        </w:rPr>
        <w:t>entre entidades como</w:t>
      </w:r>
      <w:r w:rsidR="00E0609E" w:rsidRPr="00F40764">
        <w:rPr>
          <w:rStyle w:val="Normalnormal"/>
          <w:rFonts w:ascii="Arial Narrow" w:hAnsi="Arial Narrow"/>
        </w:rPr>
        <w:t xml:space="preserve"> Conference</w:t>
      </w:r>
      <w:r w:rsidRPr="00F40764">
        <w:rPr>
          <w:rStyle w:val="Normalnormal"/>
          <w:rFonts w:ascii="Arial Narrow" w:hAnsi="Arial Narrow"/>
        </w:rPr>
        <w:t xml:space="preserve"> Plymouth, </w:t>
      </w:r>
      <w:r w:rsidR="00E0609E" w:rsidRPr="00F40764">
        <w:rPr>
          <w:rStyle w:val="Normalnormal"/>
          <w:rFonts w:ascii="Arial Narrow" w:hAnsi="Arial Narrow"/>
        </w:rPr>
        <w:t xml:space="preserve">Maritime </w:t>
      </w:r>
      <w:r w:rsidRPr="00F40764">
        <w:rPr>
          <w:rStyle w:val="Normalnormal"/>
          <w:rFonts w:ascii="Arial Narrow" w:hAnsi="Arial Narrow"/>
        </w:rPr>
        <w:t xml:space="preserve">Plymouth, </w:t>
      </w:r>
      <w:r w:rsidR="00E0609E" w:rsidRPr="00F40764">
        <w:rPr>
          <w:rStyle w:val="Normalnormal"/>
          <w:rFonts w:ascii="Arial Narrow" w:hAnsi="Arial Narrow"/>
        </w:rPr>
        <w:t>City Centre</w:t>
      </w:r>
      <w:r w:rsidRPr="00F40764">
        <w:rPr>
          <w:rStyle w:val="Normalnormal"/>
          <w:rFonts w:ascii="Arial Narrow" w:hAnsi="Arial Narrow"/>
        </w:rPr>
        <w:t xml:space="preserve"> Company, Cámara de Comercio, </w:t>
      </w:r>
      <w:r w:rsidR="0030634F" w:rsidRPr="00F40764">
        <w:rPr>
          <w:rStyle w:val="Normalnormal"/>
          <w:rFonts w:ascii="Arial Narrow" w:hAnsi="Arial Narrow"/>
        </w:rPr>
        <w:t>Plymouth Summer Festival</w:t>
      </w:r>
      <w:r w:rsidRPr="00F40764">
        <w:rPr>
          <w:rStyle w:val="Normalnormal"/>
          <w:rFonts w:ascii="Arial Narrow" w:hAnsi="Arial Narrow"/>
        </w:rPr>
        <w:t xml:space="preserve">, </w:t>
      </w:r>
      <w:r w:rsidR="00E0609E" w:rsidRPr="00F40764">
        <w:rPr>
          <w:rStyle w:val="Normalnormal"/>
          <w:rFonts w:ascii="Arial Narrow" w:hAnsi="Arial Narrow"/>
        </w:rPr>
        <w:t>Ayuntamiento</w:t>
      </w:r>
      <w:r w:rsidRPr="00F40764">
        <w:rPr>
          <w:rStyle w:val="Normalnormal"/>
          <w:rFonts w:ascii="Arial Narrow" w:hAnsi="Arial Narrow"/>
        </w:rPr>
        <w:t xml:space="preserve"> y Plymouth City College of Further Education. </w:t>
      </w:r>
      <w:r w:rsidR="00C077C4">
        <w:rPr>
          <w:rStyle w:val="Normalnormal"/>
          <w:rFonts w:ascii="Arial Narrow" w:hAnsi="Arial Narrow"/>
        </w:rPr>
        <w:t>Se identificaron</w:t>
      </w:r>
      <w:r w:rsidRPr="00F40764">
        <w:rPr>
          <w:rStyle w:val="Normalnormal"/>
          <w:rFonts w:ascii="Arial Narrow" w:hAnsi="Arial Narrow"/>
        </w:rPr>
        <w:t xml:space="preserve"> cuatro subsectores </w:t>
      </w:r>
      <w:r w:rsidR="00E0609E" w:rsidRPr="00F40764">
        <w:rPr>
          <w:rStyle w:val="Normalnormal"/>
          <w:rFonts w:ascii="Arial Narrow" w:hAnsi="Arial Narrow"/>
        </w:rPr>
        <w:t xml:space="preserve">de referencia </w:t>
      </w:r>
      <w:r w:rsidRPr="00F40764">
        <w:rPr>
          <w:rStyle w:val="Normalnormal"/>
          <w:rFonts w:ascii="Arial Narrow" w:hAnsi="Arial Narrow"/>
        </w:rPr>
        <w:t xml:space="preserve">en el sector </w:t>
      </w:r>
      <w:r w:rsidR="00E0609E" w:rsidRPr="00F40764">
        <w:rPr>
          <w:rStyle w:val="Normalnormal"/>
          <w:rFonts w:ascii="Arial Narrow" w:hAnsi="Arial Narrow"/>
        </w:rPr>
        <w:t>turístico</w:t>
      </w:r>
      <w:r w:rsidRPr="00F40764">
        <w:rPr>
          <w:rStyle w:val="Normalnormal"/>
          <w:rFonts w:ascii="Arial Narrow" w:hAnsi="Arial Narrow"/>
        </w:rPr>
        <w:t xml:space="preserve"> de Plymouth</w:t>
      </w:r>
      <w:r w:rsidR="00E0609E" w:rsidRPr="00F40764">
        <w:rPr>
          <w:rStyle w:val="Normalnormal"/>
          <w:rFonts w:ascii="Arial Narrow" w:hAnsi="Arial Narrow"/>
        </w:rPr>
        <w:t xml:space="preserve">: </w:t>
      </w:r>
      <w:r w:rsidRPr="00F40764">
        <w:rPr>
          <w:rStyle w:val="Normalnormal"/>
          <w:rFonts w:ascii="Arial Narrow" w:hAnsi="Arial Narrow"/>
        </w:rPr>
        <w:t xml:space="preserve">eventos y festivales, conferencias, ocio, y </w:t>
      </w:r>
      <w:r w:rsidR="00AF56CA" w:rsidRPr="00F40764">
        <w:rPr>
          <w:rStyle w:val="Normalnormal"/>
          <w:rFonts w:ascii="Arial Narrow" w:hAnsi="Arial Narrow"/>
        </w:rPr>
        <w:t>visitas a</w:t>
      </w:r>
      <w:r w:rsidRPr="00F40764">
        <w:rPr>
          <w:rStyle w:val="Normalnormal"/>
          <w:rFonts w:ascii="Arial Narrow" w:hAnsi="Arial Narrow"/>
        </w:rPr>
        <w:t xml:space="preserve"> amigos y </w:t>
      </w:r>
      <w:r w:rsidR="00AF56CA" w:rsidRPr="00F40764">
        <w:rPr>
          <w:rStyle w:val="Normalnormal"/>
          <w:rFonts w:ascii="Arial Narrow" w:hAnsi="Arial Narrow"/>
        </w:rPr>
        <w:t>familiares</w:t>
      </w:r>
      <w:r w:rsidRPr="00F40764">
        <w:rPr>
          <w:rStyle w:val="Normalnormal"/>
          <w:rFonts w:ascii="Arial Narrow" w:hAnsi="Arial Narrow"/>
        </w:rPr>
        <w:t xml:space="preserve">. En cuanto a las conferencias, surgió la oportunidad de trabajar con la Universidad con el fin de atraer reuniones médicas y </w:t>
      </w:r>
      <w:r w:rsidR="00AF56CA" w:rsidRPr="00F40764">
        <w:rPr>
          <w:rStyle w:val="Normalnormal"/>
          <w:rFonts w:ascii="Arial Narrow" w:hAnsi="Arial Narrow"/>
        </w:rPr>
        <w:t>relacionadas con</w:t>
      </w:r>
      <w:r w:rsidRPr="00F40764">
        <w:rPr>
          <w:rStyle w:val="Normalnormal"/>
          <w:rFonts w:ascii="Arial Narrow" w:hAnsi="Arial Narrow"/>
        </w:rPr>
        <w:t xml:space="preserve"> la salud. Para lograr este objetivo, </w:t>
      </w:r>
      <w:r w:rsidR="00AF56CA" w:rsidRPr="00F40764">
        <w:rPr>
          <w:rStyle w:val="Normalnormal"/>
          <w:rFonts w:ascii="Arial Narrow" w:hAnsi="Arial Narrow"/>
        </w:rPr>
        <w:t xml:space="preserve">se </w:t>
      </w:r>
      <w:r w:rsidR="00C077C4">
        <w:rPr>
          <w:rStyle w:val="Normalnormal"/>
          <w:rFonts w:ascii="Arial Narrow" w:hAnsi="Arial Narrow"/>
        </w:rPr>
        <w:t>ha aumentado</w:t>
      </w:r>
      <w:r w:rsidRPr="00F40764">
        <w:rPr>
          <w:rStyle w:val="Normalnormal"/>
          <w:rFonts w:ascii="Arial Narrow" w:hAnsi="Arial Narrow"/>
        </w:rPr>
        <w:t xml:space="preserve"> </w:t>
      </w:r>
      <w:r w:rsidR="00AF56CA" w:rsidRPr="00F40764">
        <w:rPr>
          <w:rStyle w:val="Normalnormal"/>
          <w:rFonts w:ascii="Arial Narrow" w:hAnsi="Arial Narrow"/>
        </w:rPr>
        <w:t>la oferta de</w:t>
      </w:r>
      <w:r w:rsidRPr="00F40764">
        <w:rPr>
          <w:rStyle w:val="Normalnormal"/>
          <w:rFonts w:ascii="Arial Narrow" w:hAnsi="Arial Narrow"/>
        </w:rPr>
        <w:t xml:space="preserve"> alojamiento </w:t>
      </w:r>
      <w:r w:rsidR="00AF56CA" w:rsidRPr="00F40764">
        <w:rPr>
          <w:rStyle w:val="Normalnormal"/>
          <w:rFonts w:ascii="Arial Narrow" w:hAnsi="Arial Narrow"/>
        </w:rPr>
        <w:t>de</w:t>
      </w:r>
      <w:r w:rsidRPr="00F40764">
        <w:rPr>
          <w:rStyle w:val="Normalnormal"/>
          <w:rFonts w:ascii="Arial Narrow" w:hAnsi="Arial Narrow"/>
        </w:rPr>
        <w:t xml:space="preserve"> tres estrellas y </w:t>
      </w:r>
      <w:r w:rsidR="00AF56CA" w:rsidRPr="00F40764">
        <w:rPr>
          <w:rStyle w:val="Normalnormal"/>
          <w:rFonts w:ascii="Arial Narrow" w:hAnsi="Arial Narrow"/>
        </w:rPr>
        <w:t xml:space="preserve">se </w:t>
      </w:r>
      <w:r w:rsidR="00C077C4">
        <w:rPr>
          <w:rStyle w:val="Normalnormal"/>
          <w:rFonts w:ascii="Arial Narrow" w:hAnsi="Arial Narrow"/>
        </w:rPr>
        <w:t>han construido</w:t>
      </w:r>
      <w:r w:rsidR="00AF56CA" w:rsidRPr="00F40764">
        <w:rPr>
          <w:rStyle w:val="Normalnormal"/>
          <w:rFonts w:ascii="Arial Narrow" w:hAnsi="Arial Narrow"/>
        </w:rPr>
        <w:t xml:space="preserve"> nuevos</w:t>
      </w:r>
      <w:r w:rsidRPr="00F40764">
        <w:rPr>
          <w:rStyle w:val="Normalnormal"/>
          <w:rFonts w:ascii="Arial Narrow" w:hAnsi="Arial Narrow"/>
        </w:rPr>
        <w:t xml:space="preserve"> hoteles</w:t>
      </w:r>
      <w:r w:rsidR="00AF56CA" w:rsidRPr="00F40764">
        <w:rPr>
          <w:rStyle w:val="Normalnormal"/>
          <w:rFonts w:ascii="Arial Narrow" w:hAnsi="Arial Narrow"/>
        </w:rPr>
        <w:t xml:space="preserve"> de categoría superior</w:t>
      </w:r>
      <w:r w:rsidRPr="00F40764">
        <w:rPr>
          <w:rStyle w:val="Normalnormal"/>
          <w:rFonts w:ascii="Arial Narrow" w:hAnsi="Arial Narrow"/>
        </w:rPr>
        <w:t xml:space="preserve">. </w:t>
      </w:r>
      <w:r w:rsidR="00AF56CA" w:rsidRPr="00F40764">
        <w:rPr>
          <w:rStyle w:val="Normalnormal"/>
          <w:rFonts w:ascii="Arial Narrow" w:hAnsi="Arial Narrow"/>
        </w:rPr>
        <w:t>También se han diseñado campañas específicas para</w:t>
      </w:r>
      <w:r w:rsidRPr="00F40764">
        <w:rPr>
          <w:rStyle w:val="Normalnormal"/>
          <w:rFonts w:ascii="Arial Narrow" w:hAnsi="Arial Narrow"/>
        </w:rPr>
        <w:t xml:space="preserve"> organizaciones de voluntarios, ya que algunos estudios </w:t>
      </w:r>
      <w:r w:rsidR="00AF56CA" w:rsidRPr="00F40764">
        <w:rPr>
          <w:rStyle w:val="Normalnormal"/>
          <w:rFonts w:ascii="Arial Narrow" w:hAnsi="Arial Narrow"/>
        </w:rPr>
        <w:t>muestran</w:t>
      </w:r>
      <w:r w:rsidRPr="00F40764">
        <w:rPr>
          <w:rStyle w:val="Normalnormal"/>
          <w:rFonts w:ascii="Arial Narrow" w:hAnsi="Arial Narrow"/>
        </w:rPr>
        <w:t xml:space="preserve"> que las asociaciones </w:t>
      </w:r>
      <w:r w:rsidR="00AF56CA" w:rsidRPr="00F40764">
        <w:rPr>
          <w:rStyle w:val="Normalnormal"/>
          <w:rFonts w:ascii="Arial Narrow" w:hAnsi="Arial Narrow"/>
        </w:rPr>
        <w:t>atraen a</w:t>
      </w:r>
      <w:r w:rsidRPr="00F40764">
        <w:rPr>
          <w:rStyle w:val="Normalnormal"/>
          <w:rFonts w:ascii="Arial Narrow" w:hAnsi="Arial Narrow"/>
        </w:rPr>
        <w:t xml:space="preserve"> más delegados </w:t>
      </w:r>
      <w:r w:rsidR="00AF56CA" w:rsidRPr="00F40764">
        <w:rPr>
          <w:rStyle w:val="Normalnormal"/>
          <w:rFonts w:ascii="Arial Narrow" w:hAnsi="Arial Narrow"/>
        </w:rPr>
        <w:t>que</w:t>
      </w:r>
      <w:r w:rsidRPr="00F40764">
        <w:rPr>
          <w:rStyle w:val="Normalnormal"/>
          <w:rFonts w:ascii="Arial Narrow" w:hAnsi="Arial Narrow"/>
        </w:rPr>
        <w:t xml:space="preserve"> las empresas, incluso si </w:t>
      </w:r>
      <w:r w:rsidR="00AF56CA" w:rsidRPr="00F40764">
        <w:rPr>
          <w:rStyle w:val="Normalnormal"/>
          <w:rFonts w:ascii="Arial Narrow" w:hAnsi="Arial Narrow"/>
        </w:rPr>
        <w:t>pasan menos noches en la ciudad</w:t>
      </w:r>
      <w:r w:rsidRPr="00F40764">
        <w:rPr>
          <w:rStyle w:val="Normalnormal"/>
          <w:rFonts w:ascii="Arial Narrow" w:hAnsi="Arial Narrow"/>
        </w:rPr>
        <w:t xml:space="preserve"> </w:t>
      </w:r>
      <w:r w:rsidR="00AF56CA" w:rsidRPr="00F40764">
        <w:rPr>
          <w:rStyle w:val="Normalnormal"/>
          <w:rFonts w:ascii="Arial Narrow" w:hAnsi="Arial Narrow"/>
        </w:rPr>
        <w:t>gastan</w:t>
      </w:r>
      <w:r w:rsidR="008F072E" w:rsidRPr="00F40764">
        <w:rPr>
          <w:rStyle w:val="Normalnormal"/>
          <w:rFonts w:ascii="Arial Narrow" w:hAnsi="Arial Narrow"/>
        </w:rPr>
        <w:t xml:space="preserve"> más dinero en total</w:t>
      </w:r>
      <w:r w:rsidR="009B0A7C" w:rsidRPr="00F40764">
        <w:rPr>
          <w:rStyle w:val="Normalnormal"/>
          <w:rFonts w:ascii="Arial Narrow" w:hAnsi="Arial Narrow"/>
        </w:rPr>
        <w:t xml:space="preserve"> (Visit Plymouth, 2007).</w:t>
      </w:r>
    </w:p>
    <w:p w:rsidR="0053792D" w:rsidRPr="00F40764" w:rsidRDefault="009B0A7C"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 </w:t>
      </w:r>
    </w:p>
    <w:p w:rsidR="00D74442" w:rsidRPr="00F40764" w:rsidRDefault="0053792D"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Además de las estrategias ya mencionados, </w:t>
      </w:r>
      <w:r w:rsidR="0030634F" w:rsidRPr="00F40764">
        <w:rPr>
          <w:rStyle w:val="Normalnormal"/>
          <w:rFonts w:ascii="Arial Narrow" w:hAnsi="Arial Narrow"/>
        </w:rPr>
        <w:t>Plymouth Summer Festival</w:t>
      </w:r>
      <w:r w:rsidRPr="00F40764">
        <w:rPr>
          <w:rStyle w:val="Normalnormal"/>
          <w:rFonts w:ascii="Arial Narrow" w:hAnsi="Arial Narrow"/>
        </w:rPr>
        <w:t xml:space="preserve"> es una importante iniciativa </w:t>
      </w:r>
      <w:r w:rsidR="00AF56CA" w:rsidRPr="00F40764">
        <w:rPr>
          <w:rStyle w:val="Normalnormal"/>
          <w:rFonts w:ascii="Arial Narrow" w:hAnsi="Arial Narrow"/>
        </w:rPr>
        <w:t xml:space="preserve">que </w:t>
      </w:r>
      <w:r w:rsidRPr="00F40764">
        <w:rPr>
          <w:rStyle w:val="Normalnormal"/>
          <w:rFonts w:ascii="Arial Narrow" w:hAnsi="Arial Narrow"/>
        </w:rPr>
        <w:t>se centr</w:t>
      </w:r>
      <w:r w:rsidR="00AF56CA" w:rsidRPr="00F40764">
        <w:rPr>
          <w:rStyle w:val="Normalnormal"/>
          <w:rFonts w:ascii="Arial Narrow" w:hAnsi="Arial Narrow"/>
        </w:rPr>
        <w:t>a</w:t>
      </w:r>
      <w:r w:rsidRPr="00F40764">
        <w:rPr>
          <w:rStyle w:val="Normalnormal"/>
          <w:rFonts w:ascii="Arial Narrow" w:hAnsi="Arial Narrow"/>
        </w:rPr>
        <w:t xml:space="preserve"> en la promoción de eventos. Es la marca que cubre todos los eventos que tienen lugar en la ciudad entre la primavera y el otoño. Está gestionad</w:t>
      </w:r>
      <w:r w:rsidR="00AF56CA" w:rsidRPr="00F40764">
        <w:rPr>
          <w:rStyle w:val="Normalnormal"/>
          <w:rFonts w:ascii="Arial Narrow" w:hAnsi="Arial Narrow"/>
        </w:rPr>
        <w:t>a</w:t>
      </w:r>
      <w:r w:rsidRPr="00F40764">
        <w:rPr>
          <w:rStyle w:val="Normalnormal"/>
          <w:rFonts w:ascii="Arial Narrow" w:hAnsi="Arial Narrow"/>
        </w:rPr>
        <w:t xml:space="preserve"> por Visit Plymouth. Algunos de los eventos se celebran anualmente y otros se llevan a cabo sólo una vez</w:t>
      </w:r>
      <w:r w:rsidR="00C077C4">
        <w:rPr>
          <w:rStyle w:val="Normalnormal"/>
          <w:rFonts w:ascii="Arial Narrow" w:hAnsi="Arial Narrow"/>
        </w:rPr>
        <w:t>, l</w:t>
      </w:r>
      <w:r w:rsidRPr="00F40764">
        <w:rPr>
          <w:rStyle w:val="Normalnormal"/>
          <w:rFonts w:ascii="Arial Narrow" w:hAnsi="Arial Narrow"/>
        </w:rPr>
        <w:t xml:space="preserve">os eventos específicos </w:t>
      </w:r>
      <w:r w:rsidR="00AF56CA" w:rsidRPr="00F40764">
        <w:rPr>
          <w:rStyle w:val="Normalnormal"/>
          <w:rFonts w:ascii="Arial Narrow" w:hAnsi="Arial Narrow"/>
        </w:rPr>
        <w:t>más destacados en</w:t>
      </w:r>
      <w:r w:rsidRPr="00F40764">
        <w:rPr>
          <w:rStyle w:val="Normalnormal"/>
          <w:rFonts w:ascii="Arial Narrow" w:hAnsi="Arial Narrow"/>
        </w:rPr>
        <w:t xml:space="preserve"> 2012 fueron </w:t>
      </w:r>
      <w:r w:rsidR="008F072E" w:rsidRPr="00F40764">
        <w:rPr>
          <w:rStyle w:val="Normalnormal"/>
          <w:rFonts w:ascii="Arial Narrow" w:hAnsi="Arial Narrow"/>
        </w:rPr>
        <w:t>Olympic Torch Relay, Cultural Olympiad, Diamond Jubilee</w:t>
      </w:r>
      <w:r w:rsidRPr="00F40764">
        <w:rPr>
          <w:rStyle w:val="Normalnormal"/>
          <w:rFonts w:ascii="Arial Narrow" w:hAnsi="Arial Narrow"/>
        </w:rPr>
        <w:t xml:space="preserve"> y </w:t>
      </w:r>
      <w:r w:rsidR="008F072E" w:rsidRPr="00F40764">
        <w:rPr>
          <w:rStyle w:val="Normalnormal"/>
          <w:rFonts w:ascii="Arial Narrow" w:hAnsi="Arial Narrow"/>
        </w:rPr>
        <w:t>Armed Forces Day</w:t>
      </w:r>
      <w:r w:rsidRPr="00F40764">
        <w:rPr>
          <w:rStyle w:val="Normalnormal"/>
          <w:rFonts w:ascii="Arial Narrow" w:hAnsi="Arial Narrow"/>
        </w:rPr>
        <w:t xml:space="preserve">. Los eventos </w:t>
      </w:r>
      <w:r w:rsidR="00AF56CA" w:rsidRPr="00F40764">
        <w:rPr>
          <w:rStyle w:val="Normalnormal"/>
          <w:rFonts w:ascii="Arial Narrow" w:hAnsi="Arial Narrow"/>
        </w:rPr>
        <w:t>periódicos</w:t>
      </w:r>
      <w:r w:rsidRPr="00F40764">
        <w:rPr>
          <w:rStyle w:val="Normalnormal"/>
          <w:rFonts w:ascii="Arial Narrow" w:hAnsi="Arial Narrow"/>
        </w:rPr>
        <w:t xml:space="preserve"> más importantes en 2012 fueron </w:t>
      </w:r>
      <w:r w:rsidR="008F072E" w:rsidRPr="00F40764">
        <w:rPr>
          <w:rStyle w:val="Normalnormal"/>
          <w:rFonts w:ascii="Arial Narrow" w:hAnsi="Arial Narrow"/>
        </w:rPr>
        <w:t>Barbican International Jazz and Blues Festival</w:t>
      </w:r>
      <w:r w:rsidRPr="00F40764">
        <w:rPr>
          <w:rStyle w:val="Normalnormal"/>
          <w:rFonts w:ascii="Arial Narrow" w:hAnsi="Arial Narrow"/>
        </w:rPr>
        <w:t xml:space="preserve">, </w:t>
      </w:r>
      <w:r w:rsidR="00AF56CA" w:rsidRPr="00F40764">
        <w:rPr>
          <w:rStyle w:val="Normalnormal"/>
          <w:rFonts w:ascii="Arial Narrow" w:hAnsi="Arial Narrow"/>
        </w:rPr>
        <w:t xml:space="preserve">Flavour </w:t>
      </w:r>
      <w:r w:rsidRPr="00F40764">
        <w:rPr>
          <w:rStyle w:val="Normalnormal"/>
          <w:rFonts w:ascii="Arial Narrow" w:hAnsi="Arial Narrow"/>
        </w:rPr>
        <w:t xml:space="preserve">Fest y </w:t>
      </w:r>
      <w:r w:rsidR="008F072E" w:rsidRPr="00F40764">
        <w:rPr>
          <w:rStyle w:val="Normalnormal"/>
          <w:rFonts w:ascii="Arial Narrow" w:hAnsi="Arial Narrow"/>
        </w:rPr>
        <w:t>British Firework Championships</w:t>
      </w:r>
      <w:r w:rsidRPr="00F40764">
        <w:rPr>
          <w:rStyle w:val="Normalnormal"/>
          <w:rFonts w:ascii="Arial Narrow" w:hAnsi="Arial Narrow"/>
        </w:rPr>
        <w:t xml:space="preserve">. </w:t>
      </w:r>
    </w:p>
    <w:p w:rsidR="00AF56CA" w:rsidRPr="00F40764" w:rsidRDefault="00AF56CA" w:rsidP="00200FE1">
      <w:pPr>
        <w:pStyle w:val="Prrafobsico"/>
        <w:spacing w:line="240" w:lineRule="auto"/>
        <w:rPr>
          <w:rStyle w:val="Normalnormal"/>
          <w:rFonts w:ascii="Arial Narrow" w:hAnsi="Arial Narrow"/>
        </w:rPr>
      </w:pPr>
    </w:p>
    <w:p w:rsidR="00200FE1" w:rsidRPr="00F40764" w:rsidRDefault="00200FE1" w:rsidP="00200FE1">
      <w:pPr>
        <w:pStyle w:val="Prrafobsico"/>
        <w:spacing w:line="240" w:lineRule="auto"/>
        <w:rPr>
          <w:rStyle w:val="Normalnormal"/>
          <w:rFonts w:ascii="Arial Narrow" w:hAnsi="Arial Narrow"/>
        </w:rPr>
      </w:pPr>
    </w:p>
    <w:p w:rsidR="00BE6BDB" w:rsidRPr="00F40764" w:rsidRDefault="00BE6BDB" w:rsidP="00200FE1">
      <w:pPr>
        <w:pStyle w:val="Prrafobsico"/>
        <w:spacing w:line="240" w:lineRule="auto"/>
        <w:rPr>
          <w:rStyle w:val="Ttulo2normal"/>
          <w:rFonts w:ascii="Arial Narrow" w:hAnsi="Arial Narrow"/>
          <w:sz w:val="24"/>
          <w:szCs w:val="24"/>
        </w:rPr>
      </w:pPr>
      <w:r w:rsidRPr="00F40764">
        <w:rPr>
          <w:rStyle w:val="Ttulo2normal"/>
          <w:rFonts w:ascii="Arial Narrow" w:hAnsi="Arial Narrow"/>
          <w:sz w:val="24"/>
          <w:szCs w:val="24"/>
        </w:rPr>
        <w:t>Iniciativas relevantes en la promoción y gestión turísticas de la ciudad histórica de Málaga</w:t>
      </w:r>
    </w:p>
    <w:p w:rsidR="008F072E" w:rsidRPr="00F40764" w:rsidRDefault="008F072E" w:rsidP="00200FE1">
      <w:pPr>
        <w:pStyle w:val="Prrafobsico"/>
        <w:spacing w:line="240" w:lineRule="auto"/>
        <w:rPr>
          <w:rStyle w:val="Normalnormal"/>
          <w:rFonts w:ascii="Arial Narrow" w:hAnsi="Arial Narrow"/>
        </w:rPr>
      </w:pPr>
    </w:p>
    <w:p w:rsidR="008F072E" w:rsidRPr="00F40764" w:rsidRDefault="008F072E"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En relación con la política turística en la ciudad histórica malagueña, </w:t>
      </w:r>
      <w:r w:rsidR="00C077C4">
        <w:rPr>
          <w:rStyle w:val="Normalnormal"/>
          <w:rFonts w:ascii="Arial Narrow" w:hAnsi="Arial Narrow"/>
        </w:rPr>
        <w:t>destaca el</w:t>
      </w:r>
      <w:r w:rsidRPr="00F40764">
        <w:rPr>
          <w:rStyle w:val="Normalnormal"/>
          <w:rFonts w:ascii="Arial Narrow" w:hAnsi="Arial Narrow"/>
        </w:rPr>
        <w:t xml:space="preserve"> protagonismo la colaboración público-privada a través de entidades mixtas. Las principales acciones están relacionadas con la información turística, organización de grandes eventos y creación de nuevos atractivos.</w:t>
      </w:r>
      <w:r w:rsidR="00BE6BDB" w:rsidRPr="00F40764">
        <w:rPr>
          <w:rStyle w:val="Normalnormal"/>
          <w:rFonts w:ascii="Arial Narrow" w:hAnsi="Arial Narrow"/>
        </w:rPr>
        <w:t xml:space="preserve"> </w:t>
      </w:r>
      <w:r w:rsidRPr="00F40764">
        <w:rPr>
          <w:rStyle w:val="Normalnormal"/>
          <w:rFonts w:ascii="Arial Narrow" w:hAnsi="Arial Narrow"/>
        </w:rPr>
        <w:t xml:space="preserve">Entre las iniciativas </w:t>
      </w:r>
      <w:r w:rsidR="00C077C4">
        <w:rPr>
          <w:rStyle w:val="Normalnormal"/>
          <w:rFonts w:ascii="Arial Narrow" w:hAnsi="Arial Narrow"/>
        </w:rPr>
        <w:t>específicas</w:t>
      </w:r>
      <w:r w:rsidRPr="00F40764">
        <w:rPr>
          <w:rStyle w:val="Normalnormal"/>
          <w:rFonts w:ascii="Arial Narrow" w:hAnsi="Arial Narrow"/>
        </w:rPr>
        <w:t xml:space="preserve"> destacan el Plan Especial Málaga Capital del Turismo Urbano y Cultural y las estrategias para atraer turismo de corta estancia y rodajes.</w:t>
      </w:r>
    </w:p>
    <w:p w:rsidR="00F40764" w:rsidRPr="00F40764" w:rsidRDefault="00F40764" w:rsidP="00F40764">
      <w:pPr>
        <w:pStyle w:val="Prrafobsico"/>
        <w:spacing w:line="240" w:lineRule="auto"/>
        <w:rPr>
          <w:rStyle w:val="Normalnormal"/>
          <w:rFonts w:ascii="Arial Narrow" w:hAnsi="Arial Narrow"/>
        </w:rPr>
      </w:pPr>
      <w:r w:rsidRPr="00F40764">
        <w:rPr>
          <w:rFonts w:ascii="Arial Narrow" w:hAnsi="Arial Narrow" w:cs="Arial"/>
          <w:noProof/>
          <w:sz w:val="20"/>
          <w:szCs w:val="20"/>
          <w:lang w:val="es-ES"/>
        </w:rPr>
        <w:lastRenderedPageBreak/>
        <w:drawing>
          <wp:inline distT="0" distB="0" distL="0" distR="0">
            <wp:extent cx="5400675" cy="2733675"/>
            <wp:effectExtent l="19050" t="0" r="9525" b="0"/>
            <wp:docPr id="4" name="Imagen 2" descr="C:\Users\Usuario\Desktop\DANIEL\TESIS\producción\3 caso de estudio málaga\imágenes\g - gestión turismo\seleccionadas\1 políticas - turis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DANIEL\TESIS\producción\3 caso de estudio málaga\imágenes\g - gestión turismo\seleccionadas\1 políticas - turismo.jpg"/>
                    <pic:cNvPicPr>
                      <a:picLocks noChangeAspect="1" noChangeArrowheads="1"/>
                    </pic:cNvPicPr>
                  </pic:nvPicPr>
                  <pic:blipFill>
                    <a:blip r:embed="rId8"/>
                    <a:srcRect/>
                    <a:stretch>
                      <a:fillRect/>
                    </a:stretch>
                  </pic:blipFill>
                  <pic:spPr bwMode="auto">
                    <a:xfrm>
                      <a:off x="0" y="0"/>
                      <a:ext cx="5400675" cy="2733675"/>
                    </a:xfrm>
                    <a:prstGeom prst="rect">
                      <a:avLst/>
                    </a:prstGeom>
                    <a:noFill/>
                    <a:ln w="9525">
                      <a:noFill/>
                      <a:miter lim="800000"/>
                      <a:headEnd/>
                      <a:tailEnd/>
                    </a:ln>
                  </pic:spPr>
                </pic:pic>
              </a:graphicData>
            </a:graphic>
          </wp:inline>
        </w:drawing>
      </w:r>
      <w:r w:rsidRPr="00F40764">
        <w:rPr>
          <w:rStyle w:val="Normalnormal"/>
          <w:rFonts w:ascii="Arial Narrow" w:hAnsi="Arial Narrow"/>
        </w:rPr>
        <w:t>Fig</w:t>
      </w:r>
      <w:r>
        <w:rPr>
          <w:rStyle w:val="Normalnormal"/>
          <w:rFonts w:ascii="Arial Narrow" w:hAnsi="Arial Narrow"/>
        </w:rPr>
        <w:t>ura</w:t>
      </w:r>
      <w:r w:rsidRPr="00F40764">
        <w:rPr>
          <w:rStyle w:val="Normalnormal"/>
          <w:rFonts w:ascii="Arial Narrow" w:hAnsi="Arial Narrow"/>
        </w:rPr>
        <w:t xml:space="preserve"> 2. Principales actores e iniciativas relacionadas con la gestión turística de la ciudad histórica de Málaga.</w:t>
      </w:r>
      <w:r>
        <w:rPr>
          <w:rStyle w:val="Normalnormal"/>
          <w:rFonts w:ascii="Arial Narrow" w:hAnsi="Arial Narrow"/>
        </w:rPr>
        <w:t xml:space="preserve"> Fuente: el autor.</w:t>
      </w:r>
    </w:p>
    <w:p w:rsidR="008F072E" w:rsidRPr="00F40764" w:rsidRDefault="008F072E" w:rsidP="00200FE1">
      <w:pPr>
        <w:pStyle w:val="TextoindependientedeTDC"/>
        <w:spacing w:line="240" w:lineRule="auto"/>
        <w:rPr>
          <w:rStyle w:val="Normalnormal"/>
          <w:rFonts w:ascii="Arial Narrow" w:hAnsi="Arial Narrow"/>
        </w:rPr>
      </w:pPr>
    </w:p>
    <w:p w:rsidR="008F072E" w:rsidRPr="00F40764" w:rsidRDefault="008F072E" w:rsidP="00200FE1">
      <w:pPr>
        <w:pStyle w:val="TextoindependientedeTDC"/>
        <w:spacing w:line="240" w:lineRule="auto"/>
        <w:rPr>
          <w:rStyle w:val="Normalnormal"/>
          <w:rFonts w:ascii="Arial Narrow" w:hAnsi="Arial Narrow"/>
        </w:rPr>
      </w:pPr>
      <w:r w:rsidRPr="00F40764">
        <w:rPr>
          <w:rStyle w:val="Normalnormal"/>
          <w:rFonts w:ascii="Arial Narrow" w:hAnsi="Arial Narrow"/>
        </w:rPr>
        <w:t xml:space="preserve">El Plan Especial Málaga Capital del Turismo Urbano y Cultural define la estrategia de la ciudad de especialización en estos segmentos turísticos. Este plan nace del Plan de Desarrollo Turístico-Cultural de Málaga 1996-1998 - Plan Futures Excelencia, Plan General de Turismo Sostenible de Andalucía 2008-2011, Plan de Turismo Español Horizonte 2020 y 2º Plan Estratégico. El </w:t>
      </w:r>
      <w:r w:rsidR="00C077C4">
        <w:rPr>
          <w:rStyle w:val="Normalnormal"/>
          <w:rFonts w:ascii="Arial Narrow" w:hAnsi="Arial Narrow"/>
        </w:rPr>
        <w:t>p</w:t>
      </w:r>
      <w:r w:rsidRPr="00F40764">
        <w:rPr>
          <w:rStyle w:val="Normalnormal"/>
          <w:rFonts w:ascii="Arial Narrow" w:hAnsi="Arial Narrow"/>
        </w:rPr>
        <w:t>lan tiene como objetivo principal “</w:t>
      </w:r>
      <w:r w:rsidRPr="00F40764">
        <w:rPr>
          <w:rStyle w:val="Cursivanormal"/>
          <w:rFonts w:ascii="Arial Narrow" w:hAnsi="Arial Narrow"/>
          <w:i w:val="0"/>
        </w:rPr>
        <w:t>consolidar la ciudad de Málaga como capital de turismo cultural urbano, posicionándola en su fuerte vinculación a la figura de Picasso, entendiendo que el turismo supone un elemento de desarrollo económico y a la vez de desarrollo urbano</w:t>
      </w:r>
      <w:r w:rsidRPr="00F40764">
        <w:rPr>
          <w:rStyle w:val="Normalnormal"/>
          <w:rFonts w:ascii="Arial Narrow" w:hAnsi="Arial Narrow"/>
        </w:rPr>
        <w:t>”</w:t>
      </w:r>
      <w:r w:rsidR="009B0A7C" w:rsidRPr="00F40764">
        <w:rPr>
          <w:rStyle w:val="Normalnormal"/>
          <w:rFonts w:ascii="Arial Narrow" w:hAnsi="Arial Narrow"/>
        </w:rPr>
        <w:t xml:space="preserve"> (Ayuntamiento de Málaga, 2008: 2).</w:t>
      </w:r>
    </w:p>
    <w:p w:rsidR="008F072E" w:rsidRPr="00F40764" w:rsidRDefault="008F072E" w:rsidP="00200FE1">
      <w:pPr>
        <w:pStyle w:val="TextoindependientedeTDC"/>
        <w:spacing w:line="240" w:lineRule="auto"/>
        <w:rPr>
          <w:rStyle w:val="Normalnormal"/>
          <w:rFonts w:ascii="Arial Narrow" w:hAnsi="Arial Narrow"/>
        </w:rPr>
      </w:pPr>
    </w:p>
    <w:p w:rsidR="008F072E" w:rsidRPr="00F40764" w:rsidRDefault="008F072E" w:rsidP="00200FE1">
      <w:pPr>
        <w:pStyle w:val="TextoindependientedeTDC"/>
        <w:spacing w:line="240" w:lineRule="auto"/>
        <w:rPr>
          <w:rStyle w:val="Normalnormal"/>
          <w:rFonts w:ascii="Arial Narrow" w:hAnsi="Arial Narrow"/>
        </w:rPr>
      </w:pPr>
      <w:r w:rsidRPr="00F40764">
        <w:rPr>
          <w:rStyle w:val="Normalnormal"/>
          <w:rFonts w:ascii="Arial Narrow" w:hAnsi="Arial Narrow"/>
        </w:rPr>
        <w:t>El plan propone la orientación de los servicios colectivos hacia el turismo, implicando especialmente a los servicios culturales, deportivos, comerciales, públicos, etc. y fomentando el desarrollo de actuaciones que apoyen y mejoren los recursos patrimoniales y culturales de la ciudad en su conjunto. Pone el énfasis en los eventos y continúa la línea de intervenciones</w:t>
      </w:r>
      <w:r w:rsidR="00C077C4">
        <w:rPr>
          <w:rStyle w:val="Normalnormal"/>
          <w:rFonts w:ascii="Arial Narrow" w:hAnsi="Arial Narrow"/>
        </w:rPr>
        <w:t xml:space="preserve"> de la última década</w:t>
      </w:r>
      <w:r w:rsidRPr="00F40764">
        <w:rPr>
          <w:rStyle w:val="Normalnormal"/>
          <w:rFonts w:ascii="Arial Narrow" w:hAnsi="Arial Narrow"/>
        </w:rPr>
        <w:t xml:space="preserve"> en la ciudad histórica y el patrimonio inmueble para su adecuación a la visita turística. </w:t>
      </w:r>
    </w:p>
    <w:p w:rsidR="008F072E" w:rsidRPr="00F40764" w:rsidRDefault="008F072E" w:rsidP="00200FE1">
      <w:pPr>
        <w:pStyle w:val="TextoindependientedeTDC"/>
        <w:spacing w:line="240" w:lineRule="auto"/>
        <w:rPr>
          <w:rStyle w:val="Normalnormal"/>
          <w:rFonts w:ascii="Arial Narrow" w:hAnsi="Arial Narrow"/>
        </w:rPr>
      </w:pPr>
    </w:p>
    <w:p w:rsidR="008F072E" w:rsidRPr="00F40764" w:rsidRDefault="008F072E" w:rsidP="00200FE1">
      <w:pPr>
        <w:pStyle w:val="TextoindependientedeTDC"/>
        <w:spacing w:line="240" w:lineRule="auto"/>
        <w:rPr>
          <w:rStyle w:val="Normalnormal"/>
          <w:rFonts w:ascii="Arial Narrow" w:hAnsi="Arial Narrow"/>
        </w:rPr>
      </w:pPr>
      <w:r w:rsidRPr="00F40764">
        <w:rPr>
          <w:rStyle w:val="Normalnormal"/>
          <w:rFonts w:ascii="Arial Narrow" w:hAnsi="Arial Narrow"/>
        </w:rPr>
        <w:t>Concreta cuatro zonas necesitadas de mejoras, los denominados espacios turísticos. Las actuaciones propuestas se recog</w:t>
      </w:r>
      <w:r w:rsidR="00C077C4">
        <w:rPr>
          <w:rStyle w:val="Normalnormal"/>
          <w:rFonts w:ascii="Arial Narrow" w:hAnsi="Arial Narrow"/>
        </w:rPr>
        <w:t>iero</w:t>
      </w:r>
      <w:r w:rsidRPr="00F40764">
        <w:rPr>
          <w:rStyle w:val="Normalnormal"/>
          <w:rFonts w:ascii="Arial Narrow" w:hAnsi="Arial Narrow"/>
        </w:rPr>
        <w:t xml:space="preserve">n en un plan de acción 2009-2012, dotado de 22 millones de euros. Para el entorno del Museo Picasso se </w:t>
      </w:r>
      <w:r w:rsidR="00C077C4">
        <w:rPr>
          <w:rStyle w:val="Normalnormal"/>
          <w:rFonts w:ascii="Arial Narrow" w:hAnsi="Arial Narrow"/>
        </w:rPr>
        <w:t>consiguió la regeneración</w:t>
      </w:r>
      <w:r w:rsidRPr="00F40764">
        <w:rPr>
          <w:rStyle w:val="Normalnormal"/>
          <w:rFonts w:ascii="Arial Narrow" w:hAnsi="Arial Narrow"/>
        </w:rPr>
        <w:t xml:space="preserve"> de las calles Alcazabilla, Santiago y Granada y la creación de la nueva plaza de </w:t>
      </w:r>
      <w:r w:rsidR="00C077C4">
        <w:rPr>
          <w:rStyle w:val="Normalnormal"/>
          <w:rFonts w:ascii="Arial Narrow" w:hAnsi="Arial Narrow"/>
        </w:rPr>
        <w:t>la Judería</w:t>
      </w:r>
      <w:r w:rsidRPr="00F40764">
        <w:rPr>
          <w:rStyle w:val="Normalnormal"/>
          <w:rFonts w:ascii="Arial Narrow" w:hAnsi="Arial Narrow"/>
        </w:rPr>
        <w:t>. A esta operación se sumaría la propuesta de “</w:t>
      </w:r>
      <w:r w:rsidRPr="00F40764">
        <w:rPr>
          <w:rStyle w:val="Cursivanormal"/>
          <w:rFonts w:ascii="Arial Narrow" w:hAnsi="Arial Narrow"/>
          <w:i w:val="0"/>
        </w:rPr>
        <w:t>tematización artística de las calles principales de este entorno con figuras alegóricas del trabajo del genial pintor</w:t>
      </w:r>
      <w:r w:rsidRPr="00F40764">
        <w:rPr>
          <w:rStyle w:val="Normalnormal"/>
          <w:rFonts w:ascii="Arial Narrow" w:hAnsi="Arial Narrow"/>
        </w:rPr>
        <w:t>”</w:t>
      </w:r>
      <w:r w:rsidR="00200FE1" w:rsidRPr="00F40764">
        <w:rPr>
          <w:rStyle w:val="Normalnormal"/>
          <w:rFonts w:ascii="Arial Narrow" w:hAnsi="Arial Narrow"/>
        </w:rPr>
        <w:t xml:space="preserve"> (Ayuntamiento de Málaga, 2008: 50)</w:t>
      </w:r>
      <w:r w:rsidRPr="00F40764">
        <w:rPr>
          <w:rStyle w:val="Normalnormal"/>
          <w:rFonts w:ascii="Arial Narrow" w:hAnsi="Arial Narrow"/>
        </w:rPr>
        <w:t>. Para el área de la Catedral se recoge la remodelación de las calles Cortina del Muelle, Postigo de Abades, Cañón, Císter, Duque de la Victoria, Molina Lario, plaza de la Aduana y aledañas</w:t>
      </w:r>
      <w:r w:rsidR="00C077C4">
        <w:rPr>
          <w:rStyle w:val="Normalnormal"/>
          <w:rFonts w:ascii="Arial Narrow" w:hAnsi="Arial Narrow"/>
        </w:rPr>
        <w:t>, aún sin finalizar</w:t>
      </w:r>
      <w:r w:rsidRPr="00F40764">
        <w:rPr>
          <w:rStyle w:val="Normalnormal"/>
          <w:rFonts w:ascii="Arial Narrow" w:hAnsi="Arial Narrow"/>
        </w:rPr>
        <w:t>. El plan también plantea la unión de la ciudad y el puerto, esta propuesta se ha llevado a cabo aunque no ha conseguido el resultado esperado por muchos. Finalmente, para el frente litoral propone el desarrollo de nuevos proyectos que mejoren la fachada de la ciudad hacia el mar.</w:t>
      </w:r>
    </w:p>
    <w:p w:rsidR="008F072E" w:rsidRPr="00F40764" w:rsidRDefault="008F072E" w:rsidP="00200FE1">
      <w:pPr>
        <w:pStyle w:val="TextoindependientedeTDC"/>
        <w:spacing w:line="240" w:lineRule="auto"/>
        <w:rPr>
          <w:rStyle w:val="Normalnormal"/>
          <w:rFonts w:ascii="Arial Narrow" w:hAnsi="Arial Narrow"/>
        </w:rPr>
      </w:pPr>
    </w:p>
    <w:p w:rsidR="008F072E" w:rsidRPr="00F40764" w:rsidRDefault="008F072E" w:rsidP="00200FE1">
      <w:pPr>
        <w:pStyle w:val="TextoindependientedeTDC"/>
        <w:spacing w:line="240" w:lineRule="auto"/>
        <w:rPr>
          <w:rStyle w:val="Normalnormal"/>
          <w:rFonts w:ascii="Arial Narrow" w:hAnsi="Arial Narrow"/>
        </w:rPr>
      </w:pPr>
      <w:r w:rsidRPr="00F40764">
        <w:rPr>
          <w:rStyle w:val="Normalnormal"/>
          <w:rFonts w:ascii="Arial Narrow" w:hAnsi="Arial Narrow"/>
        </w:rPr>
        <w:t xml:space="preserve">Como medidas para fortalecer el destino turístico apuesta por cuatro segmentos: cultural, idiomático, congresos y cruceros y propone actuaciones concretas para cada uno de ellos. Para el turismo de congresos plantea acondicionar espacios singulares a convenciones de tamaño medio, fomentar los congresos frente al mar y reforzar la vinculación cultura-ocio-golf-congresos. Para el turismo de cruceros propone mejorar la recepción de cruceristas en el entorno del puerto, crear un centro de recepción en el muelle 2, ya ejecutado, y promocionar la ciudad como puerto base. </w:t>
      </w:r>
    </w:p>
    <w:p w:rsidR="008F072E" w:rsidRPr="00F40764" w:rsidRDefault="008F072E" w:rsidP="00200FE1">
      <w:pPr>
        <w:pStyle w:val="TextoindependientedeTDC"/>
        <w:spacing w:line="240" w:lineRule="auto"/>
        <w:rPr>
          <w:rStyle w:val="Normalnormal"/>
          <w:rFonts w:ascii="Arial Narrow" w:hAnsi="Arial Narrow"/>
        </w:rPr>
      </w:pPr>
    </w:p>
    <w:p w:rsidR="008F072E" w:rsidRPr="00F40764" w:rsidRDefault="008F072E" w:rsidP="00200FE1">
      <w:pPr>
        <w:pStyle w:val="TextoindependientedeTDC"/>
        <w:spacing w:line="240" w:lineRule="auto"/>
        <w:rPr>
          <w:rStyle w:val="Normalnormal"/>
          <w:rFonts w:ascii="Arial Narrow" w:hAnsi="Arial Narrow"/>
        </w:rPr>
      </w:pPr>
      <w:r w:rsidRPr="00F40764">
        <w:rPr>
          <w:rStyle w:val="Normalnormal"/>
          <w:rFonts w:ascii="Arial Narrow" w:hAnsi="Arial Narrow"/>
        </w:rPr>
        <w:t>En cuanto a la figura de Picasso, el plan propone potenciar los itinerarios vinculados al pintor, difundir el hecho de</w:t>
      </w:r>
      <w:r w:rsidR="00C077C4">
        <w:rPr>
          <w:rStyle w:val="Normalnormal"/>
          <w:rFonts w:ascii="Arial Narrow" w:hAnsi="Arial Narrow"/>
        </w:rPr>
        <w:t xml:space="preserve"> que Málaga sea su ciudad natal</w:t>
      </w:r>
      <w:r w:rsidRPr="00F40764">
        <w:rPr>
          <w:rStyle w:val="Normalnormal"/>
          <w:rFonts w:ascii="Arial Narrow" w:hAnsi="Arial Narrow"/>
        </w:rPr>
        <w:t xml:space="preserve"> y las referencias a su vida y su obra, así como promover la identificación de la gastronomía, artesanía, comercios y la cultura con el pintor. Asimismo, se plantea el fomento de la tematización picassiana de hoteles, restaurantes y comercios de la ciudad histórica.</w:t>
      </w:r>
    </w:p>
    <w:p w:rsidR="008F072E" w:rsidRPr="00F40764" w:rsidRDefault="008F072E" w:rsidP="00200FE1">
      <w:pPr>
        <w:pStyle w:val="TextoindependientedeTDC"/>
        <w:spacing w:line="240" w:lineRule="auto"/>
        <w:rPr>
          <w:rStyle w:val="Normalnormal"/>
          <w:rFonts w:ascii="Arial Narrow" w:hAnsi="Arial Narrow"/>
        </w:rPr>
      </w:pPr>
    </w:p>
    <w:p w:rsidR="008F072E" w:rsidRPr="00F40764" w:rsidRDefault="008F072E" w:rsidP="00200FE1">
      <w:pPr>
        <w:pStyle w:val="TextoindependientedeTDC"/>
        <w:spacing w:line="240" w:lineRule="auto"/>
        <w:rPr>
          <w:rStyle w:val="Normalnormal"/>
          <w:rFonts w:ascii="Arial Narrow" w:hAnsi="Arial Narrow"/>
        </w:rPr>
      </w:pPr>
      <w:r w:rsidRPr="00F40764">
        <w:rPr>
          <w:rStyle w:val="Normalnormal"/>
          <w:rFonts w:ascii="Arial Narrow" w:hAnsi="Arial Narrow"/>
        </w:rPr>
        <w:lastRenderedPageBreak/>
        <w:t>Por otro lado, el plan articula la oferta museística bajo la marca Málaga Ciudad de Museos y su conversión en un producto comercializable mediante la creación de una tarjeta de museos, rutas tematizadas, visitas guiadas</w:t>
      </w:r>
      <w:r w:rsidR="00C077C4">
        <w:rPr>
          <w:rStyle w:val="Normalnormal"/>
          <w:rFonts w:ascii="Arial Narrow" w:hAnsi="Arial Narrow"/>
        </w:rPr>
        <w:t xml:space="preserve"> y</w:t>
      </w:r>
      <w:r w:rsidRPr="00F40764">
        <w:rPr>
          <w:rStyle w:val="Normalnormal"/>
          <w:rFonts w:ascii="Arial Narrow" w:hAnsi="Arial Narrow"/>
        </w:rPr>
        <w:t xml:space="preserve"> aperturas nocturnas. Se propone la creación de itinerarios y un plan de aperturas para iglesias y palacios.</w:t>
      </w:r>
    </w:p>
    <w:p w:rsidR="008F072E" w:rsidRPr="00F40764" w:rsidRDefault="008F072E" w:rsidP="00200FE1">
      <w:pPr>
        <w:pStyle w:val="TextoindependientedeTDC"/>
        <w:spacing w:line="240" w:lineRule="auto"/>
        <w:rPr>
          <w:rStyle w:val="Normalnormal"/>
          <w:rFonts w:ascii="Arial Narrow" w:hAnsi="Arial Narrow"/>
        </w:rPr>
      </w:pPr>
    </w:p>
    <w:p w:rsidR="008F072E" w:rsidRPr="00F40764" w:rsidRDefault="008F072E" w:rsidP="00200FE1">
      <w:pPr>
        <w:pStyle w:val="TextoindependientedeTDC"/>
        <w:spacing w:line="240" w:lineRule="auto"/>
        <w:rPr>
          <w:rStyle w:val="Normalnormal"/>
          <w:rFonts w:ascii="Arial Narrow" w:hAnsi="Arial Narrow"/>
        </w:rPr>
      </w:pPr>
      <w:r w:rsidRPr="00F40764">
        <w:rPr>
          <w:rStyle w:val="Normalnormal"/>
          <w:rFonts w:ascii="Arial Narrow" w:hAnsi="Arial Narrow"/>
        </w:rPr>
        <w:t>En cuanto al turismo de compras, se propone la creación de rutas temáticas, así como el desarrollo de diversas acciones de promoción como guías, servicios de envío, etc. Respecto a la gastronomía, se apuesta por la creación del Premio Andaluz Picasso a la innovación en la cocina mediterránea, así como el desarrollo de rutas gastronómicas tematizadas.</w:t>
      </w:r>
    </w:p>
    <w:p w:rsidR="008F072E" w:rsidRPr="00F40764" w:rsidRDefault="008F072E" w:rsidP="00200FE1">
      <w:pPr>
        <w:pStyle w:val="TextoindependientedeTDC"/>
        <w:spacing w:line="240" w:lineRule="auto"/>
        <w:rPr>
          <w:rStyle w:val="Normalnormal"/>
          <w:rFonts w:ascii="Arial Narrow" w:hAnsi="Arial Narrow"/>
        </w:rPr>
      </w:pPr>
    </w:p>
    <w:p w:rsidR="008F072E" w:rsidRPr="00F40764" w:rsidRDefault="008F072E" w:rsidP="00200FE1">
      <w:pPr>
        <w:pStyle w:val="TextoindependientedeTDC"/>
        <w:spacing w:line="240" w:lineRule="auto"/>
        <w:rPr>
          <w:rStyle w:val="Normalnormal"/>
          <w:rFonts w:ascii="Arial Narrow" w:hAnsi="Arial Narrow"/>
        </w:rPr>
      </w:pPr>
      <w:r w:rsidRPr="00F40764">
        <w:rPr>
          <w:rStyle w:val="Normalnormal"/>
          <w:rFonts w:ascii="Arial Narrow" w:hAnsi="Arial Narrow"/>
        </w:rPr>
        <w:t xml:space="preserve">Se persigue la captación de grandes eventos culturales y deportivos que fomenten el </w:t>
      </w:r>
      <w:r w:rsidRPr="00F40764">
        <w:rPr>
          <w:rStyle w:val="Cursivanormal"/>
          <w:rFonts w:ascii="Arial Narrow" w:hAnsi="Arial Narrow"/>
          <w:i w:val="0"/>
        </w:rPr>
        <w:t>city break</w:t>
      </w:r>
      <w:r w:rsidRPr="00F40764">
        <w:rPr>
          <w:rStyle w:val="Normalnormal"/>
          <w:rFonts w:ascii="Arial Narrow" w:hAnsi="Arial Narrow"/>
        </w:rPr>
        <w:t xml:space="preserve"> y el </w:t>
      </w:r>
      <w:r w:rsidRPr="00F40764">
        <w:rPr>
          <w:rStyle w:val="Cursivanormal"/>
          <w:rFonts w:ascii="Arial Narrow" w:hAnsi="Arial Narrow"/>
          <w:i w:val="0"/>
        </w:rPr>
        <w:t>short break</w:t>
      </w:r>
      <w:r w:rsidRPr="00F40764">
        <w:rPr>
          <w:rStyle w:val="Normalnormal"/>
          <w:rFonts w:ascii="Arial Narrow" w:hAnsi="Arial Narrow"/>
        </w:rPr>
        <w:t>, a la vez que se potencian los eventos ya existentes como el Festival de Cine, Semana Santa, Festival de Verano Terral, Feria, Máster de Tenis Internacional y Octubre Picassiano. Asimismo, se prevé la difusión de la oferta de ocio nocturno diferenciada por perfiles y su comercialización en paquetes que incluyan el alojamiento y la restauración.</w:t>
      </w:r>
    </w:p>
    <w:p w:rsidR="008F072E" w:rsidRPr="00F40764" w:rsidRDefault="008F072E" w:rsidP="00200FE1">
      <w:pPr>
        <w:pStyle w:val="TextoindependientedeTDC"/>
        <w:spacing w:line="240" w:lineRule="auto"/>
        <w:rPr>
          <w:rStyle w:val="Normalnormal"/>
          <w:rFonts w:ascii="Arial Narrow" w:hAnsi="Arial Narrow"/>
        </w:rPr>
      </w:pPr>
    </w:p>
    <w:p w:rsidR="008F072E" w:rsidRPr="00F40764" w:rsidRDefault="008F072E" w:rsidP="00200FE1">
      <w:pPr>
        <w:pStyle w:val="TextoindependientedeTDC"/>
        <w:spacing w:line="240" w:lineRule="auto"/>
        <w:rPr>
          <w:rStyle w:val="Normalnormal"/>
          <w:rFonts w:ascii="Arial Narrow" w:hAnsi="Arial Narrow"/>
        </w:rPr>
      </w:pPr>
      <w:r w:rsidRPr="00F40764">
        <w:rPr>
          <w:rStyle w:val="Normalnormal"/>
          <w:rFonts w:ascii="Arial Narrow" w:hAnsi="Arial Narrow"/>
        </w:rPr>
        <w:t xml:space="preserve">El plan hace un detallado análisis de los recursos turísticos con los que cuenta la ciudad, entre los que cita el clima, las comunicaciones, el patrimonio cultural y los museos. Con respecto al patrimonio cultural, distingue cuatro tipos de edificios: monumentos, iglesias, palacios y edificios notables. Los monumentos tenidos en cuenta son la Alcazaba, Castillo de Gibralfaro, Catedral y Teatro Romano. Las iglesias citadas son las de Santiago, Mártires, Sagrario y la Victoria. Los palacios recogidos son los de la Aduana, Buenavista, Zea-Salvatierra y Episcopal. Los edificios notables incluidos son el Ayuntamiento, antiguo Conservatorio María Cristina, Banco de España, Mercado de Atarazanas y antiguo edificio de Correos y Telégrafos. Además se recogen como espacios de interés turístico las plazas de la Merced, Constitución y Obispo. Otros recursos considerados son la Farola, estatua de Larios, monumento a Torrijos y Plaza de Toros. En el apartado de museos se reconoce el interés turístico de la Casa Natal de Picasso y museos Picasso, Catedralicio, de Artes y Costumbres Populares, Interactivo de la Música, Taurino, del Flamenco, del Automóvil, de la Semana Santa y Centro de Arte Contemporáneo. Otros recursos turísticos considerados son las instalaciones deportivas, el ocio y la gastronomía. Como actividades de ocio especialmente atractivas cita la Semana Santa, Feria, Carnavales y las compras. Con los recursos citados propone la creación de clubes de productos, entre los que considera los siguientes: </w:t>
      </w:r>
      <w:r w:rsidR="00C077C4">
        <w:rPr>
          <w:rStyle w:val="Normalnormal"/>
          <w:rFonts w:ascii="Arial Narrow" w:hAnsi="Arial Narrow"/>
        </w:rPr>
        <w:t>P</w:t>
      </w:r>
      <w:r w:rsidRPr="00F40764">
        <w:rPr>
          <w:rStyle w:val="Normalnormal"/>
          <w:rFonts w:ascii="Arial Narrow" w:hAnsi="Arial Narrow"/>
        </w:rPr>
        <w:t>atrimonio, Feria, Semana Santa, Festival de Cine, La Málaga de Picasso, Málaga Shopping y Málaga Congresos.</w:t>
      </w:r>
    </w:p>
    <w:p w:rsidR="008F072E" w:rsidRPr="00F40764" w:rsidRDefault="008F072E" w:rsidP="00200FE1">
      <w:pPr>
        <w:pStyle w:val="TextoindependientedeTDC"/>
        <w:spacing w:line="240" w:lineRule="auto"/>
        <w:rPr>
          <w:rStyle w:val="Normalnormal"/>
          <w:rFonts w:ascii="Arial Narrow" w:hAnsi="Arial Narrow"/>
        </w:rPr>
      </w:pPr>
    </w:p>
    <w:p w:rsidR="008F072E" w:rsidRPr="00F40764" w:rsidRDefault="008F072E" w:rsidP="00200FE1">
      <w:pPr>
        <w:pStyle w:val="TextoindependientedeTDC"/>
        <w:spacing w:line="240" w:lineRule="auto"/>
        <w:rPr>
          <w:rStyle w:val="Normalnormal"/>
          <w:rFonts w:ascii="Arial Narrow" w:hAnsi="Arial Narrow"/>
        </w:rPr>
      </w:pPr>
      <w:r w:rsidRPr="00F40764">
        <w:rPr>
          <w:rStyle w:val="Normalnormal"/>
          <w:rFonts w:ascii="Arial Narrow" w:hAnsi="Arial Narrow"/>
        </w:rPr>
        <w:t>Otra iniciativa significativa para promocionar el turismo cultural y urbano en la ciudad es la celebración desde 2004 de la Feria Internacional de Turismo Cultural y City Break en el Palacio de Congresos. En su edición de 2011 congregó a 8.000 visitantes, 120 representantes de touroperadores de 20 países y más de 250 empresas, que celebraron más de 1.500 citas comerciales</w:t>
      </w:r>
      <w:r w:rsidR="00200FE1" w:rsidRPr="00F40764">
        <w:rPr>
          <w:rStyle w:val="Normalnormal"/>
          <w:rFonts w:ascii="Arial Narrow" w:hAnsi="Arial Narrow"/>
        </w:rPr>
        <w:t xml:space="preserve"> (Portalferias, 2013).</w:t>
      </w:r>
      <w:r w:rsidR="00D13D3B">
        <w:rPr>
          <w:rStyle w:val="Normalnormal"/>
          <w:rFonts w:ascii="Arial Narrow" w:hAnsi="Arial Narrow"/>
        </w:rPr>
        <w:t xml:space="preserve"> </w:t>
      </w:r>
      <w:r w:rsidRPr="00F40764">
        <w:rPr>
          <w:rStyle w:val="Normalnormal"/>
          <w:rFonts w:ascii="Arial Narrow" w:hAnsi="Arial Narrow"/>
        </w:rPr>
        <w:t>En el evento colaboran la Consejería de Turismo, Comercio y Deporte, Área de Turismo del Ayuntamiento, Universidad, Patronato de Turismo de la Costa del Sol, Turespaña, Oficinas Nacionales Extranjeras de Turismo en España, Centro Euromediterráneo de Conocimiento, Innovación y Formación Turística, Cámara de Comercio de Málaga, Cámaras de Comercio del Mediterráneo y Confederación de Empresarios de Málaga.</w:t>
      </w:r>
      <w:r w:rsidR="00D13D3B">
        <w:rPr>
          <w:rStyle w:val="Normalnormal"/>
          <w:rFonts w:ascii="Arial Narrow" w:hAnsi="Arial Narrow"/>
        </w:rPr>
        <w:t xml:space="preserve"> </w:t>
      </w:r>
      <w:r w:rsidRPr="00F40764">
        <w:rPr>
          <w:rStyle w:val="Normalnormal"/>
          <w:rFonts w:ascii="Arial Narrow" w:hAnsi="Arial Narrow"/>
        </w:rPr>
        <w:t>De acuerdo con Turespaña</w:t>
      </w:r>
      <w:r w:rsidR="00200FE1" w:rsidRPr="00F40764">
        <w:rPr>
          <w:rStyle w:val="Normalnormal"/>
          <w:rFonts w:ascii="Arial Narrow" w:hAnsi="Arial Narrow"/>
        </w:rPr>
        <w:t xml:space="preserve"> (2013)</w:t>
      </w:r>
      <w:r w:rsidRPr="00F40764">
        <w:rPr>
          <w:rStyle w:val="Normalnormal"/>
          <w:rFonts w:ascii="Arial Narrow" w:hAnsi="Arial Narrow"/>
        </w:rPr>
        <w:t>, es la única cita específica dedicada a la comercialización del turismo cultural a nivel europeo. La feria está especializada en el segmento cultural, escapadas urbanas, rural, idiomático, creativo, gastronómico, enológico, de grandes eventos musicales y deportivos, cruceros y desplazamientos profesionales. Dentro del segmento cultural se dedica especial atención a la riqueza patrimonial de los destinos como recurso significativo para su desarrollo económico. Cuenta con zona expositiva y con un programa profesional consistente en jornadas de comercialización, mesas redondas, ciclos, conferencias y workshops.</w:t>
      </w:r>
    </w:p>
    <w:p w:rsidR="008F072E" w:rsidRPr="00F40764" w:rsidRDefault="008F072E" w:rsidP="00200FE1">
      <w:pPr>
        <w:pStyle w:val="TextoindependientedeTDC"/>
        <w:spacing w:line="240" w:lineRule="auto"/>
        <w:rPr>
          <w:rStyle w:val="Normalnormal"/>
          <w:rFonts w:ascii="Arial Narrow" w:hAnsi="Arial Narrow"/>
        </w:rPr>
      </w:pPr>
    </w:p>
    <w:p w:rsidR="008F072E" w:rsidRPr="00F40764" w:rsidRDefault="008F072E" w:rsidP="00200FE1">
      <w:pPr>
        <w:pStyle w:val="TextoindependientedeTDC"/>
        <w:spacing w:line="240" w:lineRule="auto"/>
        <w:rPr>
          <w:rStyle w:val="Normalnormal"/>
          <w:rFonts w:ascii="Arial Narrow" w:hAnsi="Arial Narrow"/>
        </w:rPr>
      </w:pPr>
      <w:r w:rsidRPr="00F40764">
        <w:rPr>
          <w:rStyle w:val="Normalnormal"/>
          <w:rFonts w:ascii="Arial Narrow" w:hAnsi="Arial Narrow"/>
        </w:rPr>
        <w:t>Finalmente, de la mano del crecimiento del Festival de Cine, Málaga busca su consolidación como ciudad de rodajes. La ciudad ha sido elegida como la representante española para el proyecto Euroscreen, que impulsa el turismo a través de producciones cinematográficas. El proyecto se integra dentro del programa europeo Interreg IV y su objetivo es impulsar el rodaje de un mayor número de producciones cinematográficas, lo cual permitirá crear impactos económicos importantes en empresas locales como, por ejemplo, de alquiler de coches, tiendas de alimentación, empresas de seguridad, hoteles y restaurantes. Mediante el proyecto se busca reforzar las sinergias entre las empresas turísticas y las cinematográficas. Además se espera una importante contribución al posicionamiento de la marca Málaga en el exterior, teniendo como referentes el caso de Estocolmo, a la que el rodaje de “Millenium” le reportó 106 millones de euros, o el aumento en un 40% de los visitantes a Nueva Zelanda como consecuencia de la grabación de “El Hobbit”. Se estima que 40 millones de turistas eligieron su destino de vacaciones en 2012 teniendo en cuenta las películas que habían visto en ese año, en concreto el 10% de turistas que visitan el Reino Unido lo hacen motivados por las imágenes que han visto en alguna película</w:t>
      </w:r>
      <w:r w:rsidR="00200FE1" w:rsidRPr="00F40764">
        <w:rPr>
          <w:rStyle w:val="Normalnormal"/>
          <w:rFonts w:ascii="Arial Narrow" w:hAnsi="Arial Narrow"/>
        </w:rPr>
        <w:t xml:space="preserve"> (Europa Press, 2013).</w:t>
      </w:r>
    </w:p>
    <w:p w:rsidR="008F072E" w:rsidRPr="00F40764" w:rsidRDefault="008F072E" w:rsidP="00200FE1">
      <w:pPr>
        <w:pStyle w:val="Prrafobsico"/>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rPr>
      </w:pPr>
    </w:p>
    <w:p w:rsidR="00D74442" w:rsidRPr="00F40764" w:rsidRDefault="00D74442" w:rsidP="00200FE1">
      <w:pPr>
        <w:pStyle w:val="Prrafobsico"/>
        <w:spacing w:line="240" w:lineRule="auto"/>
        <w:rPr>
          <w:rStyle w:val="Normalnormal"/>
          <w:rFonts w:ascii="Arial Narrow" w:hAnsi="Arial Narrow"/>
          <w:b/>
          <w:sz w:val="24"/>
          <w:szCs w:val="24"/>
        </w:rPr>
      </w:pPr>
      <w:r w:rsidRPr="00F40764">
        <w:rPr>
          <w:rStyle w:val="Normalnormal"/>
          <w:rFonts w:ascii="Arial Narrow" w:hAnsi="Arial Narrow"/>
          <w:b/>
          <w:sz w:val="24"/>
          <w:szCs w:val="24"/>
        </w:rPr>
        <w:lastRenderedPageBreak/>
        <w:t>C</w:t>
      </w:r>
      <w:r w:rsidR="00200FE1" w:rsidRPr="00F40764">
        <w:rPr>
          <w:rStyle w:val="Normalnormal"/>
          <w:rFonts w:ascii="Arial Narrow" w:hAnsi="Arial Narrow"/>
          <w:b/>
          <w:sz w:val="24"/>
          <w:szCs w:val="24"/>
        </w:rPr>
        <w:t>onclusiones</w:t>
      </w:r>
    </w:p>
    <w:p w:rsidR="008F072E" w:rsidRPr="00F40764" w:rsidRDefault="008F072E" w:rsidP="00200FE1">
      <w:pPr>
        <w:pStyle w:val="Prrafobsico"/>
        <w:spacing w:line="240" w:lineRule="auto"/>
        <w:rPr>
          <w:rStyle w:val="Normalnormal"/>
          <w:rFonts w:ascii="Arial Narrow" w:hAnsi="Arial Narrow"/>
        </w:rPr>
      </w:pPr>
    </w:p>
    <w:p w:rsidR="008F072E" w:rsidRPr="00F40764" w:rsidRDefault="008F072E"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La participación de actores pertenecientes a los sectores público, privado y sin ánimo de lucro es conveniente para reducir los conflictos a largo plazo, aportar legitimidad a las políticas aplicadas en la gestión de la ciudad histórico-turística y conseguir una visión global de los diversos intereses concurrentes en los mismos espacios y bienes. Entender las relaciones entre los sectores es cada vez más necesario ante la reducción de las funciones tradicionalmente desarrolladas por la administración pública. </w:t>
      </w:r>
    </w:p>
    <w:p w:rsidR="008F072E" w:rsidRPr="00F40764" w:rsidRDefault="008F072E" w:rsidP="00200FE1">
      <w:pPr>
        <w:pStyle w:val="Prrafobsico"/>
        <w:spacing w:line="240" w:lineRule="auto"/>
        <w:rPr>
          <w:rStyle w:val="Normalnormal"/>
          <w:rFonts w:ascii="Arial Narrow" w:hAnsi="Arial Narrow"/>
        </w:rPr>
      </w:pPr>
    </w:p>
    <w:p w:rsidR="008F072E" w:rsidRPr="00F40764" w:rsidRDefault="008F072E" w:rsidP="00200FE1">
      <w:pPr>
        <w:pStyle w:val="Prrafobsico"/>
        <w:spacing w:line="240" w:lineRule="auto"/>
        <w:rPr>
          <w:rStyle w:val="Normalnormal"/>
          <w:rFonts w:ascii="Arial Narrow" w:hAnsi="Arial Narrow"/>
        </w:rPr>
      </w:pPr>
      <w:r w:rsidRPr="00F40764">
        <w:rPr>
          <w:rStyle w:val="Normalnormal"/>
          <w:rFonts w:ascii="Arial Narrow" w:hAnsi="Arial Narrow"/>
        </w:rPr>
        <w:t>En general, en la ciudad histórico-turística no existe una estructura de gestión integrada y en su lugar se establecen distintos grados de coordinación entre las políticas turísticas, culturales, urbanísticas y de desarrollo económico. El éxito del modelo de gestión depende de la concepción común de referencia, la definición de objetivos y acciones precisas y la capacidad de los actores de trabajar de manera conjunta. Además, previamente es necesario preguntarse si los atractivos y expectativas de visitantes justifican una intervención de adecuación turística, qué tipo de destino se quiere llegar a ser, cómo se compaginarán las necesidades de residentes y turistas, cómo se mejorará la accesibilidad del patrimonio y qué estructuras de gestión hacen falta.</w:t>
      </w:r>
    </w:p>
    <w:p w:rsidR="008F072E" w:rsidRPr="00F40764" w:rsidRDefault="008F072E" w:rsidP="00200FE1">
      <w:pPr>
        <w:pStyle w:val="Prrafobsico"/>
        <w:spacing w:line="240" w:lineRule="auto"/>
        <w:rPr>
          <w:rStyle w:val="Normalnormal"/>
          <w:rFonts w:ascii="Arial Narrow" w:hAnsi="Arial Narrow"/>
        </w:rPr>
      </w:pPr>
    </w:p>
    <w:p w:rsidR="008F072E" w:rsidRPr="00F40764" w:rsidRDefault="008F072E"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En </w:t>
      </w:r>
      <w:r w:rsidR="00C13F3D">
        <w:rPr>
          <w:rStyle w:val="Normalnormal"/>
          <w:rFonts w:ascii="Arial Narrow" w:hAnsi="Arial Narrow"/>
        </w:rPr>
        <w:t xml:space="preserve">el caso de Plymouth, en </w:t>
      </w:r>
      <w:r w:rsidRPr="00F40764">
        <w:rPr>
          <w:rStyle w:val="Normalnormal"/>
          <w:rFonts w:ascii="Arial Narrow" w:hAnsi="Arial Narrow"/>
        </w:rPr>
        <w:t xml:space="preserve">política turística </w:t>
      </w:r>
      <w:r w:rsidR="00C13F3D">
        <w:rPr>
          <w:rStyle w:val="Normalnormal"/>
          <w:rFonts w:ascii="Arial Narrow" w:hAnsi="Arial Narrow"/>
        </w:rPr>
        <w:t>d</w:t>
      </w:r>
      <w:r w:rsidRPr="00F40764">
        <w:rPr>
          <w:rStyle w:val="Normalnormal"/>
          <w:rFonts w:ascii="Arial Narrow" w:hAnsi="Arial Narrow"/>
        </w:rPr>
        <w:t xml:space="preserve">estaca la interrelación entre estrategia turística y comercial representada por la entidad Destination Plymouth. La Universidad tiene un papel principal en la atracción de conferencias y organización de eventos singulares. El protagonismo de la iniciativa privada puede observarse en la gestión por parte de Sutton Harbour Group del puerto histórico por excelencia, donde tiene capacidad para influir en sus estrategias de regeneración y potenciación turística. </w:t>
      </w:r>
    </w:p>
    <w:p w:rsidR="008F072E" w:rsidRPr="00F40764" w:rsidRDefault="008F072E" w:rsidP="00200FE1">
      <w:pPr>
        <w:pStyle w:val="Prrafobsico"/>
        <w:spacing w:line="240" w:lineRule="auto"/>
        <w:rPr>
          <w:rStyle w:val="Normalnormal"/>
          <w:rFonts w:ascii="Arial Narrow" w:hAnsi="Arial Narrow"/>
        </w:rPr>
      </w:pPr>
    </w:p>
    <w:p w:rsidR="008F072E" w:rsidRPr="00F40764" w:rsidRDefault="008F072E"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La administración no financia normalmente grandes proyectos por lo que es imprescindible la implicación privada y cierto consenso sobre su viabilidad. Esta manera de proceder retrasa mucho las grandes operaciones e incluso las imposibilita pero consigue que se medite sobre sus efectos de una manera amplia y a largo plazo, dando prioridad a las intervenciones de menor escala pero máximo beneficio. </w:t>
      </w:r>
    </w:p>
    <w:p w:rsidR="008F072E" w:rsidRPr="00F40764" w:rsidRDefault="008F072E" w:rsidP="00200FE1">
      <w:pPr>
        <w:pStyle w:val="Prrafobsico"/>
        <w:spacing w:line="240" w:lineRule="auto"/>
        <w:rPr>
          <w:rStyle w:val="Normalnormal"/>
          <w:rFonts w:ascii="Arial Narrow" w:hAnsi="Arial Narrow"/>
        </w:rPr>
      </w:pPr>
    </w:p>
    <w:p w:rsidR="008F072E" w:rsidRPr="00F40764" w:rsidRDefault="008F072E" w:rsidP="00200FE1">
      <w:pPr>
        <w:pStyle w:val="Prrafobsico"/>
        <w:spacing w:line="240" w:lineRule="auto"/>
        <w:rPr>
          <w:rStyle w:val="Normalnormal"/>
          <w:rFonts w:ascii="Arial Narrow" w:hAnsi="Arial Narrow"/>
        </w:rPr>
      </w:pPr>
      <w:r w:rsidRPr="00F40764">
        <w:rPr>
          <w:rStyle w:val="Normalnormal"/>
          <w:rFonts w:ascii="Arial Narrow" w:hAnsi="Arial Narrow"/>
        </w:rPr>
        <w:t>En relación con la marca de ciudad, destaca la coherencia de la línea temática seguida por Plymouth en torno al mar, haciendo hincapié en un matiz u otro según los valores simbólicos que se quiere transmitir. El énfasis ha ido variando desde el papel de la ciudad en batallas importantes de la historia británica hacia los viajes de descubrimiento e investigación, las actividades marítimas y la vida marina, buscando transmitir la idea de una ciudad dinámica y con amplitud de miras. Esta aspiración queda reflejada en su nueva marca: “Plymouth, Britain’s Ocean City”, en los eventos que realiza actualmente y que tiene previstos, en las campañas de promoción turística, en la prioridad de renovar el borde marítimo y en las estrategias de diversificación económica. Por otra parte, el discurso unitario en torno al mar hace que se olviden personajes relevantes en la ciudad como Robert Lenkiewicz, Joshua Reynolds y John Foulston.</w:t>
      </w:r>
    </w:p>
    <w:p w:rsidR="00D74442" w:rsidRPr="00F40764" w:rsidRDefault="00D74442" w:rsidP="00200FE1">
      <w:pPr>
        <w:pStyle w:val="Prrafobsico"/>
        <w:spacing w:line="240" w:lineRule="auto"/>
        <w:rPr>
          <w:rStyle w:val="Normalnormal"/>
          <w:rFonts w:ascii="Arial Narrow" w:hAnsi="Arial Narrow"/>
        </w:rPr>
      </w:pPr>
    </w:p>
    <w:p w:rsidR="008F072E" w:rsidRPr="00F40764" w:rsidRDefault="008F072E"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En </w:t>
      </w:r>
      <w:r w:rsidR="00C13F3D">
        <w:rPr>
          <w:rStyle w:val="Normalnormal"/>
          <w:rFonts w:ascii="Arial Narrow" w:hAnsi="Arial Narrow"/>
        </w:rPr>
        <w:t>el caso de Málaga</w:t>
      </w:r>
      <w:r w:rsidRPr="00F40764">
        <w:rPr>
          <w:rStyle w:val="Normalnormal"/>
          <w:rFonts w:ascii="Arial Narrow" w:hAnsi="Arial Narrow"/>
        </w:rPr>
        <w:t xml:space="preserve">, las principales iniciativas están lideradas por el Ayuntamiento y tienen que ver con la promoción, organización de eventos y creación de nuevos atractivos. Destaca el objetivo de consolidar la ciudad como sede de rodajes de la mano del crecimiento del Festival de Cine Español. </w:t>
      </w:r>
    </w:p>
    <w:p w:rsidR="008F072E" w:rsidRPr="00F40764" w:rsidRDefault="008F072E" w:rsidP="00200FE1">
      <w:pPr>
        <w:pStyle w:val="Prrafobsico"/>
        <w:spacing w:line="240" w:lineRule="auto"/>
        <w:rPr>
          <w:rStyle w:val="Normalnormal"/>
          <w:rFonts w:ascii="Arial Narrow" w:hAnsi="Arial Narrow"/>
        </w:rPr>
      </w:pPr>
    </w:p>
    <w:p w:rsidR="008F072E" w:rsidRPr="00F40764" w:rsidRDefault="008F072E"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Algunos planes turísticos han sido determinantes en decidir qué zonas de la ciudad histórica eran remodeladas. Se trata de un ejemplo de falta de integración con otras políticas incidentes, ya que su interés se centra el entorno de las atracciones turísticas más visitadas y no se tiene en cuenta su incidencia en la población o en la variedad de usos. </w:t>
      </w:r>
    </w:p>
    <w:p w:rsidR="008F072E" w:rsidRPr="00F40764" w:rsidRDefault="008F072E" w:rsidP="00200FE1">
      <w:pPr>
        <w:pStyle w:val="Prrafobsico"/>
        <w:spacing w:line="240" w:lineRule="auto"/>
        <w:rPr>
          <w:rStyle w:val="Normalnormal"/>
          <w:rFonts w:ascii="Arial Narrow" w:hAnsi="Arial Narrow"/>
        </w:rPr>
      </w:pPr>
    </w:p>
    <w:p w:rsidR="008F072E" w:rsidRPr="00F40764" w:rsidRDefault="008F072E" w:rsidP="00200FE1">
      <w:pPr>
        <w:pStyle w:val="Prrafobsico"/>
        <w:spacing w:line="240" w:lineRule="auto"/>
        <w:rPr>
          <w:rStyle w:val="Normalnormal"/>
          <w:rFonts w:ascii="Arial Narrow" w:hAnsi="Arial Narrow"/>
        </w:rPr>
      </w:pPr>
      <w:r w:rsidRPr="00F40764">
        <w:rPr>
          <w:rStyle w:val="Normalnormal"/>
          <w:rFonts w:ascii="Arial Narrow" w:hAnsi="Arial Narrow"/>
        </w:rPr>
        <w:t xml:space="preserve">En relación con la marca de ciudad, Málaga ofrece un mensaje confuso, incluso contradictorio. Por un lado la ciudad se alinea con Picasso, se promociona como </w:t>
      </w:r>
      <w:r w:rsidRPr="00F40764">
        <w:rPr>
          <w:rStyle w:val="Cursivanormal"/>
          <w:rFonts w:ascii="Arial Narrow" w:hAnsi="Arial Narrow"/>
          <w:i w:val="0"/>
        </w:rPr>
        <w:t>smart</w:t>
      </w:r>
      <w:r w:rsidRPr="00F40764">
        <w:rPr>
          <w:rStyle w:val="Normalnormal"/>
          <w:rFonts w:ascii="Arial Narrow" w:hAnsi="Arial Narrow"/>
        </w:rPr>
        <w:t>, instala esculturas contemporáneas e invita a grafiteros para decorar las fachadas del ensanche de Heredia. Por otro lado, se han inaugurado varios museos en torno al arte más costumbrista y tradicional, se han instalado numerosas casas de hermandad y esculturas religiosas y se ha dado un nuevo impulso a las procesiones, no solo en Semana Santa. La identificación con Picasso sirve para transmitir la idea de ciudad creativa y vanguardista, sin embargo solo interesa su faceta menos controvertida, basta recordar la polémica desatada en torno a una exposición en el museo con obras en las que el pintor apoyaba la causa republicana durante la Guerra Civil Española. A diferencia de lo que ocurre en Plymouth con las referencias al mar, en Málaga las referencias a Picasso son prácticamente inexistentes al margen de su dimensión turística y de marketing. La falta de marca propia se observa en diferentes políticas</w:t>
      </w:r>
      <w:r w:rsidR="00C13F3D">
        <w:rPr>
          <w:rStyle w:val="Normalnormal"/>
          <w:rFonts w:ascii="Arial Narrow" w:hAnsi="Arial Narrow"/>
        </w:rPr>
        <w:t>, e</w:t>
      </w:r>
      <w:r w:rsidRPr="00F40764">
        <w:rPr>
          <w:rStyle w:val="Normalnormal"/>
          <w:rFonts w:ascii="Arial Narrow" w:hAnsi="Arial Narrow"/>
        </w:rPr>
        <w:t>specialmente la política cultural no se apoya suficientemente en recursos locales, importándose marcas como Soho, Thyssen, Picasso, aunque con el argumento de que el pintor vivió en Málaga hasta los nueve años, y la recientemente anunciada de Pompidou.</w:t>
      </w:r>
    </w:p>
    <w:p w:rsidR="00D74442" w:rsidRPr="00F40764" w:rsidRDefault="00D74442" w:rsidP="00200FE1">
      <w:pPr>
        <w:pStyle w:val="Prrafobsico"/>
        <w:spacing w:line="240" w:lineRule="auto"/>
        <w:rPr>
          <w:rStyle w:val="Normalnormal"/>
          <w:rFonts w:ascii="Arial Narrow" w:hAnsi="Arial Narrow"/>
        </w:rPr>
      </w:pPr>
    </w:p>
    <w:p w:rsidR="00200FE1" w:rsidRPr="00F40764" w:rsidRDefault="00200FE1" w:rsidP="00200FE1">
      <w:pPr>
        <w:pStyle w:val="Prrafobsico"/>
        <w:spacing w:line="240" w:lineRule="auto"/>
        <w:rPr>
          <w:rStyle w:val="Normalnormal"/>
          <w:rFonts w:ascii="Arial Narrow" w:hAnsi="Arial Narrow"/>
        </w:rPr>
      </w:pPr>
    </w:p>
    <w:p w:rsidR="00200FE1" w:rsidRPr="00CB411A" w:rsidRDefault="00200FE1" w:rsidP="00F40764">
      <w:pPr>
        <w:pStyle w:val="Prrafobsico"/>
        <w:spacing w:line="240" w:lineRule="auto"/>
        <w:jc w:val="left"/>
        <w:rPr>
          <w:rStyle w:val="Normalnormal"/>
          <w:rFonts w:ascii="Arial Narrow" w:hAnsi="Arial Narrow"/>
          <w:b/>
          <w:sz w:val="24"/>
          <w:szCs w:val="24"/>
          <w:lang w:val="en-US"/>
        </w:rPr>
      </w:pPr>
      <w:r w:rsidRPr="00CB411A">
        <w:rPr>
          <w:rStyle w:val="Normalnormal"/>
          <w:rFonts w:ascii="Arial Narrow" w:hAnsi="Arial Narrow"/>
          <w:b/>
          <w:sz w:val="24"/>
          <w:szCs w:val="24"/>
          <w:lang w:val="en-US"/>
        </w:rPr>
        <w:lastRenderedPageBreak/>
        <w:t>Referencias</w:t>
      </w:r>
    </w:p>
    <w:p w:rsidR="00200FE1" w:rsidRPr="00CB411A" w:rsidRDefault="00200FE1" w:rsidP="00200FE1">
      <w:pPr>
        <w:pStyle w:val="Prrafobsico"/>
        <w:spacing w:line="240" w:lineRule="auto"/>
        <w:rPr>
          <w:rStyle w:val="Normalnormal"/>
          <w:rFonts w:ascii="Arial Narrow" w:hAnsi="Arial Narrow"/>
          <w:lang w:val="en-US"/>
        </w:rPr>
      </w:pPr>
    </w:p>
    <w:p w:rsidR="00200FE1" w:rsidRPr="00F40764" w:rsidRDefault="00200FE1" w:rsidP="00200FE1">
      <w:pPr>
        <w:pStyle w:val="Prrafobsico"/>
        <w:spacing w:line="240" w:lineRule="auto"/>
        <w:rPr>
          <w:rStyle w:val="Notasnotasalpie"/>
          <w:rFonts w:ascii="Arial Narrow" w:hAnsi="Arial Narrow"/>
          <w:sz w:val="20"/>
          <w:szCs w:val="20"/>
          <w:lang w:val="en-US"/>
        </w:rPr>
      </w:pPr>
      <w:r w:rsidRPr="00F40764">
        <w:rPr>
          <w:rStyle w:val="Notasnotasalpie"/>
          <w:rFonts w:ascii="Arial Narrow" w:hAnsi="Arial Narrow"/>
          <w:sz w:val="20"/>
          <w:szCs w:val="20"/>
          <w:lang w:val="en-US"/>
        </w:rPr>
        <w:t xml:space="preserve">Ashworth, GJ. y Page, SJ. (2011): “Urban tourism research: recent progress and current paradoxes”. </w:t>
      </w:r>
      <w:r w:rsidRPr="00F40764">
        <w:rPr>
          <w:rStyle w:val="Notasnotasalpie"/>
          <w:rFonts w:ascii="Arial Narrow" w:hAnsi="Arial Narrow"/>
          <w:i/>
          <w:sz w:val="20"/>
          <w:szCs w:val="20"/>
          <w:lang w:val="en-US"/>
        </w:rPr>
        <w:t>Tourism Management</w:t>
      </w:r>
      <w:r w:rsidRPr="00F40764">
        <w:rPr>
          <w:rStyle w:val="Notasnotasalpie"/>
          <w:rFonts w:ascii="Arial Narrow" w:hAnsi="Arial Narrow"/>
          <w:sz w:val="20"/>
          <w:szCs w:val="20"/>
          <w:lang w:val="en-US"/>
        </w:rPr>
        <w:t>, 32: 1-15.</w:t>
      </w:r>
    </w:p>
    <w:p w:rsidR="00200FE1" w:rsidRPr="00F40764" w:rsidRDefault="00200FE1" w:rsidP="00200FE1">
      <w:pPr>
        <w:pStyle w:val="Prrafobsico"/>
        <w:spacing w:line="240" w:lineRule="auto"/>
        <w:rPr>
          <w:rStyle w:val="Notasnotasalpie"/>
          <w:rFonts w:ascii="Arial Narrow" w:hAnsi="Arial Narrow"/>
          <w:sz w:val="20"/>
          <w:szCs w:val="20"/>
          <w:lang w:val="en-US"/>
        </w:rPr>
      </w:pPr>
    </w:p>
    <w:p w:rsidR="00200FE1" w:rsidRPr="00F40764" w:rsidRDefault="00200FE1" w:rsidP="00200FE1">
      <w:pPr>
        <w:pStyle w:val="Prrafobsico"/>
        <w:spacing w:line="240" w:lineRule="auto"/>
        <w:rPr>
          <w:rStyle w:val="Notasnotasalpie"/>
          <w:rFonts w:ascii="Arial Narrow" w:hAnsi="Arial Narrow"/>
          <w:sz w:val="20"/>
          <w:szCs w:val="20"/>
          <w:lang w:val="es-ES"/>
        </w:rPr>
      </w:pPr>
      <w:r w:rsidRPr="00F40764">
        <w:rPr>
          <w:rStyle w:val="Notasnotasalpie"/>
          <w:rFonts w:ascii="Arial Narrow" w:hAnsi="Arial Narrow"/>
          <w:sz w:val="20"/>
          <w:szCs w:val="20"/>
          <w:lang w:val="en-US"/>
        </w:rPr>
        <w:t xml:space="preserve">Ashworth, GJ. y Tunbridge, JE. (2000): </w:t>
      </w:r>
      <w:r w:rsidRPr="00F40764">
        <w:rPr>
          <w:rStyle w:val="Notasnotasalpie"/>
          <w:rFonts w:ascii="Arial Narrow" w:hAnsi="Arial Narrow"/>
          <w:i/>
          <w:sz w:val="20"/>
          <w:szCs w:val="20"/>
          <w:lang w:val="en-US"/>
        </w:rPr>
        <w:t>The tourist-historic city. Retrospect and the prospect of managing the heritage city</w:t>
      </w:r>
      <w:r w:rsidRPr="00F40764">
        <w:rPr>
          <w:rStyle w:val="Notasnotasalpie"/>
          <w:rFonts w:ascii="Arial Narrow" w:hAnsi="Arial Narrow"/>
          <w:sz w:val="20"/>
          <w:szCs w:val="20"/>
          <w:lang w:val="en-US"/>
        </w:rPr>
        <w:t xml:space="preserve">. Pergamon. </w:t>
      </w:r>
      <w:r w:rsidRPr="00F40764">
        <w:rPr>
          <w:rStyle w:val="Notasnotasalpie"/>
          <w:rFonts w:ascii="Arial Narrow" w:hAnsi="Arial Narrow"/>
          <w:sz w:val="20"/>
          <w:szCs w:val="20"/>
          <w:lang w:val="es-ES"/>
        </w:rPr>
        <w:t>Oxford.</w:t>
      </w:r>
    </w:p>
    <w:p w:rsidR="00200FE1" w:rsidRPr="00F40764" w:rsidRDefault="00200FE1" w:rsidP="00200FE1">
      <w:pPr>
        <w:pStyle w:val="Prrafobsico"/>
        <w:spacing w:line="240" w:lineRule="auto"/>
        <w:rPr>
          <w:rStyle w:val="Notasnotasalpie"/>
          <w:rFonts w:ascii="Arial Narrow" w:hAnsi="Arial Narrow"/>
          <w:sz w:val="20"/>
          <w:szCs w:val="20"/>
          <w:lang w:val="es-ES"/>
        </w:rPr>
      </w:pPr>
    </w:p>
    <w:p w:rsidR="00200FE1" w:rsidRPr="00F40764" w:rsidRDefault="00200FE1" w:rsidP="00200FE1">
      <w:pPr>
        <w:pStyle w:val="Prrafobsico"/>
        <w:spacing w:line="240" w:lineRule="auto"/>
        <w:rPr>
          <w:rStyle w:val="Notasnotasalpie"/>
          <w:rFonts w:ascii="Arial Narrow" w:hAnsi="Arial Narrow"/>
          <w:sz w:val="20"/>
          <w:szCs w:val="20"/>
        </w:rPr>
      </w:pPr>
      <w:r w:rsidRPr="00F40764">
        <w:rPr>
          <w:rStyle w:val="Notasnotasalpie"/>
          <w:rFonts w:ascii="Arial Narrow" w:hAnsi="Arial Narrow"/>
          <w:sz w:val="20"/>
          <w:szCs w:val="20"/>
        </w:rPr>
        <w:t xml:space="preserve">Ayuntamiento de Málaga. (2008): </w:t>
      </w:r>
      <w:r w:rsidRPr="00F40764">
        <w:rPr>
          <w:rStyle w:val="Notasnotasalpie"/>
          <w:rFonts w:ascii="Arial Narrow" w:hAnsi="Arial Narrow"/>
          <w:i/>
          <w:sz w:val="20"/>
          <w:szCs w:val="20"/>
        </w:rPr>
        <w:t>Plan Especial Málaga Capital del Turismo Urbano y Cultural</w:t>
      </w:r>
      <w:r w:rsidRPr="00F40764">
        <w:rPr>
          <w:rStyle w:val="Notasnotasalpie"/>
          <w:rFonts w:ascii="Arial Narrow" w:hAnsi="Arial Narrow"/>
          <w:sz w:val="20"/>
          <w:szCs w:val="20"/>
        </w:rPr>
        <w:t>.</w:t>
      </w:r>
    </w:p>
    <w:p w:rsidR="00200FE1" w:rsidRPr="00F40764" w:rsidRDefault="00200FE1" w:rsidP="00200FE1">
      <w:pPr>
        <w:pStyle w:val="Prrafobsico"/>
        <w:spacing w:line="240" w:lineRule="auto"/>
        <w:rPr>
          <w:rStyle w:val="Notasnotasalpie"/>
          <w:rFonts w:ascii="Arial Narrow" w:hAnsi="Arial Narrow"/>
          <w:sz w:val="20"/>
          <w:szCs w:val="20"/>
          <w:lang w:val="es-ES"/>
        </w:rPr>
      </w:pPr>
    </w:p>
    <w:p w:rsidR="00200FE1" w:rsidRPr="00F40764" w:rsidRDefault="00200FE1" w:rsidP="00200FE1">
      <w:pPr>
        <w:pStyle w:val="Prrafobsico"/>
        <w:spacing w:line="240" w:lineRule="auto"/>
        <w:rPr>
          <w:rStyle w:val="Notasnotasalpie"/>
          <w:rFonts w:ascii="Arial Narrow" w:hAnsi="Arial Narrow"/>
          <w:sz w:val="20"/>
          <w:szCs w:val="20"/>
          <w:lang w:val="en-US"/>
        </w:rPr>
      </w:pPr>
      <w:r w:rsidRPr="00F40764">
        <w:rPr>
          <w:rStyle w:val="Notasnotasalpie"/>
          <w:rFonts w:ascii="Arial Narrow" w:hAnsi="Arial Narrow"/>
          <w:sz w:val="20"/>
          <w:szCs w:val="20"/>
          <w:lang w:val="en-US"/>
        </w:rPr>
        <w:t xml:space="preserve">Blue Sail. (2011): </w:t>
      </w:r>
      <w:r w:rsidRPr="00F40764">
        <w:rPr>
          <w:rStyle w:val="Notasnotasalpie"/>
          <w:rFonts w:ascii="Arial Narrow" w:hAnsi="Arial Narrow"/>
          <w:i/>
          <w:sz w:val="20"/>
          <w:szCs w:val="20"/>
          <w:lang w:val="en-US"/>
        </w:rPr>
        <w:t>Plymouth Visitor Plan, report for Destination Plymouth</w:t>
      </w:r>
      <w:r w:rsidRPr="00F40764">
        <w:rPr>
          <w:rStyle w:val="Notasnotasalpie"/>
          <w:rFonts w:ascii="Arial Narrow" w:hAnsi="Arial Narrow"/>
          <w:sz w:val="20"/>
          <w:szCs w:val="20"/>
          <w:lang w:val="en-US"/>
        </w:rPr>
        <w:t xml:space="preserve">. </w:t>
      </w:r>
    </w:p>
    <w:p w:rsidR="00200FE1" w:rsidRPr="00F40764" w:rsidRDefault="00200FE1" w:rsidP="00200FE1">
      <w:pPr>
        <w:pStyle w:val="Prrafobsico"/>
        <w:spacing w:line="240" w:lineRule="auto"/>
        <w:rPr>
          <w:rStyle w:val="Notasnotasalpie"/>
          <w:rFonts w:ascii="Arial Narrow" w:hAnsi="Arial Narrow"/>
          <w:sz w:val="20"/>
          <w:szCs w:val="20"/>
          <w:lang w:val="en-US"/>
        </w:rPr>
      </w:pPr>
    </w:p>
    <w:p w:rsidR="00200FE1" w:rsidRPr="00F40764" w:rsidRDefault="00200FE1" w:rsidP="00200FE1">
      <w:pPr>
        <w:pStyle w:val="Prrafobsico"/>
        <w:spacing w:line="240" w:lineRule="auto"/>
        <w:rPr>
          <w:rStyle w:val="Notasnotasalpie"/>
          <w:rFonts w:ascii="Arial Narrow" w:hAnsi="Arial Narrow"/>
          <w:sz w:val="20"/>
          <w:szCs w:val="20"/>
          <w:lang w:val="es-ES"/>
        </w:rPr>
      </w:pPr>
      <w:r w:rsidRPr="00F40764">
        <w:rPr>
          <w:rStyle w:val="Notasnotasalpie"/>
          <w:rFonts w:ascii="Arial Narrow" w:hAnsi="Arial Narrow"/>
          <w:sz w:val="20"/>
          <w:szCs w:val="20"/>
          <w:lang w:val="en-US"/>
        </w:rPr>
        <w:t xml:space="preserve">Bramwell, B. y Sharman, A. (1999): “Collaboration in local tourism policymaking”. </w:t>
      </w:r>
      <w:r w:rsidRPr="00F40764">
        <w:rPr>
          <w:rStyle w:val="Notasnotasalpie"/>
          <w:rFonts w:ascii="Arial Narrow" w:hAnsi="Arial Narrow"/>
          <w:i/>
          <w:sz w:val="20"/>
          <w:szCs w:val="20"/>
          <w:lang w:val="es-ES"/>
        </w:rPr>
        <w:t>Annals of Tourism Research</w:t>
      </w:r>
      <w:r w:rsidRPr="00F40764">
        <w:rPr>
          <w:rStyle w:val="Notasnotasalpie"/>
          <w:rFonts w:ascii="Arial Narrow" w:hAnsi="Arial Narrow"/>
          <w:sz w:val="20"/>
          <w:szCs w:val="20"/>
          <w:lang w:val="es-ES"/>
        </w:rPr>
        <w:t>, 26 (2): 392-415.</w:t>
      </w:r>
    </w:p>
    <w:p w:rsidR="00200FE1" w:rsidRPr="00F40764" w:rsidRDefault="00200FE1" w:rsidP="00200FE1">
      <w:pPr>
        <w:pStyle w:val="Prrafobsico"/>
        <w:spacing w:line="240" w:lineRule="auto"/>
        <w:rPr>
          <w:rStyle w:val="Notasnotasalpie"/>
          <w:rFonts w:ascii="Arial Narrow" w:hAnsi="Arial Narrow"/>
          <w:sz w:val="20"/>
          <w:szCs w:val="20"/>
          <w:lang w:val="es-ES"/>
        </w:rPr>
      </w:pPr>
    </w:p>
    <w:p w:rsidR="00200FE1" w:rsidRPr="00F40764" w:rsidRDefault="00200FE1" w:rsidP="00200FE1">
      <w:pPr>
        <w:pStyle w:val="Prrafobsico"/>
        <w:spacing w:line="240" w:lineRule="auto"/>
        <w:rPr>
          <w:rStyle w:val="Notasnotasalpie"/>
          <w:rFonts w:ascii="Arial Narrow" w:hAnsi="Arial Narrow"/>
          <w:sz w:val="20"/>
          <w:szCs w:val="20"/>
          <w:lang w:val="es-ES"/>
        </w:rPr>
      </w:pPr>
      <w:r w:rsidRPr="00F40764">
        <w:rPr>
          <w:rStyle w:val="Notasnotasalpie"/>
          <w:rFonts w:ascii="Arial Narrow" w:hAnsi="Arial Narrow"/>
          <w:sz w:val="20"/>
          <w:szCs w:val="20"/>
        </w:rPr>
        <w:t xml:space="preserve">Brito, M. (2009): </w:t>
      </w:r>
      <w:r w:rsidRPr="00F40764">
        <w:rPr>
          <w:rStyle w:val="Notasnotasalpie"/>
          <w:rFonts w:ascii="Arial Narrow" w:hAnsi="Arial Narrow"/>
          <w:i/>
          <w:sz w:val="20"/>
          <w:szCs w:val="20"/>
        </w:rPr>
        <w:t>Ciudades históricas como destinos patrimoniales. Una mirada comparada: España y Brasil</w:t>
      </w:r>
      <w:r w:rsidRPr="00F40764">
        <w:rPr>
          <w:rStyle w:val="Notasnotasalpie"/>
          <w:rFonts w:ascii="Arial Narrow" w:hAnsi="Arial Narrow"/>
          <w:sz w:val="20"/>
          <w:szCs w:val="20"/>
        </w:rPr>
        <w:t xml:space="preserve">. Consejería de Cultura. </w:t>
      </w:r>
      <w:r w:rsidRPr="00F40764">
        <w:rPr>
          <w:rStyle w:val="Notasnotasalpie"/>
          <w:rFonts w:ascii="Arial Narrow" w:hAnsi="Arial Narrow"/>
          <w:sz w:val="20"/>
          <w:szCs w:val="20"/>
          <w:lang w:val="es-ES"/>
        </w:rPr>
        <w:t>Junta de Andalucía. Sevilla.</w:t>
      </w:r>
    </w:p>
    <w:p w:rsidR="00200FE1" w:rsidRPr="00F40764" w:rsidRDefault="00200FE1" w:rsidP="00200FE1">
      <w:pPr>
        <w:pStyle w:val="Prrafobsico"/>
        <w:spacing w:line="240" w:lineRule="auto"/>
        <w:rPr>
          <w:rStyle w:val="Notasnotasalpie"/>
          <w:rFonts w:ascii="Arial Narrow" w:hAnsi="Arial Narrow"/>
          <w:sz w:val="20"/>
          <w:szCs w:val="20"/>
          <w:lang w:val="es-ES"/>
        </w:rPr>
      </w:pPr>
    </w:p>
    <w:p w:rsidR="00200FE1" w:rsidRPr="00F40764" w:rsidRDefault="00200FE1" w:rsidP="00200FE1">
      <w:pPr>
        <w:pStyle w:val="Prrafobsico"/>
        <w:spacing w:line="240" w:lineRule="auto"/>
        <w:rPr>
          <w:rStyle w:val="Notasnotasalpie"/>
          <w:rFonts w:ascii="Arial Narrow" w:hAnsi="Arial Narrow"/>
          <w:sz w:val="20"/>
          <w:szCs w:val="20"/>
        </w:rPr>
      </w:pPr>
      <w:r w:rsidRPr="00F40764">
        <w:rPr>
          <w:rStyle w:val="Notasnotasalpie"/>
          <w:rFonts w:ascii="Arial Narrow" w:hAnsi="Arial Narrow"/>
          <w:sz w:val="20"/>
          <w:szCs w:val="20"/>
        </w:rPr>
        <w:t xml:space="preserve">Castillo Ruiz, J. y Martínez Yañez, C. (2011): “La importancia del público en la conservación: la movilización ciudadana a favor de la defensa del patrimonio”. </w:t>
      </w:r>
      <w:r w:rsidRPr="00F40764">
        <w:rPr>
          <w:rStyle w:val="Notasnotasalpie"/>
          <w:rFonts w:ascii="Arial Narrow" w:hAnsi="Arial Narrow"/>
          <w:i/>
          <w:sz w:val="20"/>
          <w:szCs w:val="20"/>
        </w:rPr>
        <w:t>Revista América Patrimonio</w:t>
      </w:r>
      <w:r w:rsidRPr="00F40764">
        <w:rPr>
          <w:rStyle w:val="Notasnotasalpie"/>
          <w:rFonts w:ascii="Arial Narrow" w:hAnsi="Arial Narrow"/>
          <w:sz w:val="20"/>
          <w:szCs w:val="20"/>
        </w:rPr>
        <w:t>, 1: 14-27.</w:t>
      </w:r>
    </w:p>
    <w:p w:rsidR="00200FE1" w:rsidRPr="00F40764" w:rsidRDefault="00200FE1" w:rsidP="00200FE1">
      <w:pPr>
        <w:pStyle w:val="Prrafobsico"/>
        <w:spacing w:line="240" w:lineRule="auto"/>
        <w:rPr>
          <w:rStyle w:val="Notasnotasalpie"/>
          <w:rFonts w:ascii="Arial Narrow" w:hAnsi="Arial Narrow"/>
          <w:sz w:val="20"/>
          <w:szCs w:val="20"/>
        </w:rPr>
      </w:pPr>
    </w:p>
    <w:p w:rsidR="00200FE1" w:rsidRPr="00F40764" w:rsidRDefault="00200FE1" w:rsidP="00200FE1">
      <w:pPr>
        <w:pStyle w:val="Prrafobsico"/>
        <w:spacing w:line="240" w:lineRule="auto"/>
        <w:rPr>
          <w:rStyle w:val="Notasnotasalpie"/>
          <w:rFonts w:ascii="Arial Narrow" w:hAnsi="Arial Narrow"/>
          <w:sz w:val="20"/>
          <w:szCs w:val="20"/>
          <w:lang w:val="es-ES"/>
        </w:rPr>
      </w:pPr>
      <w:r w:rsidRPr="00F40764">
        <w:rPr>
          <w:rStyle w:val="Notasnotasalpie"/>
          <w:rFonts w:ascii="Arial Narrow" w:hAnsi="Arial Narrow"/>
          <w:sz w:val="20"/>
          <w:szCs w:val="20"/>
          <w:lang w:val="es-ES"/>
        </w:rPr>
        <w:t xml:space="preserve">Destination Plymouth. (2011): </w:t>
      </w:r>
      <w:r w:rsidRPr="00F40764">
        <w:rPr>
          <w:rStyle w:val="Notasnotasalpie"/>
          <w:rFonts w:ascii="Arial Narrow" w:hAnsi="Arial Narrow"/>
          <w:i/>
          <w:sz w:val="20"/>
          <w:szCs w:val="20"/>
          <w:lang w:val="es-ES"/>
        </w:rPr>
        <w:t>Event marketing campaign 2011/2012</w:t>
      </w:r>
      <w:r w:rsidRPr="00F40764">
        <w:rPr>
          <w:rStyle w:val="Notasnotasalpie"/>
          <w:rFonts w:ascii="Arial Narrow" w:hAnsi="Arial Narrow"/>
          <w:sz w:val="20"/>
          <w:szCs w:val="20"/>
          <w:lang w:val="es-ES"/>
        </w:rPr>
        <w:t xml:space="preserve">. </w:t>
      </w:r>
    </w:p>
    <w:p w:rsidR="00200FE1" w:rsidRPr="00F40764" w:rsidRDefault="00200FE1" w:rsidP="00200FE1">
      <w:pPr>
        <w:pStyle w:val="Prrafobsico"/>
        <w:spacing w:line="240" w:lineRule="auto"/>
        <w:rPr>
          <w:rStyle w:val="Notasnotasalpie"/>
          <w:rFonts w:ascii="Arial Narrow" w:hAnsi="Arial Narrow"/>
          <w:sz w:val="20"/>
          <w:szCs w:val="20"/>
        </w:rPr>
      </w:pPr>
    </w:p>
    <w:p w:rsidR="00200FE1" w:rsidRPr="00F40764" w:rsidRDefault="00200FE1" w:rsidP="00200FE1">
      <w:pPr>
        <w:pStyle w:val="Prrafobsico"/>
        <w:spacing w:line="240" w:lineRule="auto"/>
        <w:rPr>
          <w:rFonts w:ascii="Arial Narrow" w:hAnsi="Arial Narrow" w:cs="Arial"/>
          <w:sz w:val="20"/>
          <w:szCs w:val="20"/>
        </w:rPr>
      </w:pPr>
      <w:r w:rsidRPr="00F40764">
        <w:rPr>
          <w:rStyle w:val="Notasnotasalpie"/>
          <w:rFonts w:ascii="Arial Narrow" w:hAnsi="Arial Narrow"/>
          <w:sz w:val="20"/>
          <w:szCs w:val="20"/>
        </w:rPr>
        <w:t xml:space="preserve">Europa Press. (2013): “Málaga, elegida en un proyecto que impulsará el turismo a través de producciones cinematográficas”. </w:t>
      </w:r>
      <w:r w:rsidRPr="00F40764">
        <w:rPr>
          <w:rStyle w:val="Notasnotasalpie"/>
          <w:rFonts w:ascii="Arial Narrow" w:hAnsi="Arial Narrow"/>
          <w:i/>
          <w:sz w:val="20"/>
          <w:szCs w:val="20"/>
        </w:rPr>
        <w:t>20 Minutos</w:t>
      </w:r>
      <w:r w:rsidRPr="00F40764">
        <w:rPr>
          <w:rStyle w:val="Notasnotasalpie"/>
          <w:rFonts w:ascii="Arial Narrow" w:hAnsi="Arial Narrow"/>
          <w:sz w:val="20"/>
          <w:szCs w:val="20"/>
        </w:rPr>
        <w:t>, 24 de abril de 2013.</w:t>
      </w:r>
    </w:p>
    <w:p w:rsidR="00200FE1" w:rsidRPr="00F40764" w:rsidRDefault="00200FE1" w:rsidP="00200FE1">
      <w:pPr>
        <w:pStyle w:val="Prrafobsico"/>
        <w:spacing w:line="240" w:lineRule="auto"/>
        <w:rPr>
          <w:rStyle w:val="Notasnotasalpie"/>
          <w:rFonts w:ascii="Arial Narrow" w:hAnsi="Arial Narrow"/>
          <w:sz w:val="20"/>
          <w:szCs w:val="20"/>
        </w:rPr>
      </w:pPr>
    </w:p>
    <w:p w:rsidR="00200FE1" w:rsidRPr="00F40764" w:rsidRDefault="00200FE1" w:rsidP="00200FE1">
      <w:pPr>
        <w:pStyle w:val="Prrafobsico"/>
        <w:spacing w:line="240" w:lineRule="auto"/>
        <w:rPr>
          <w:rStyle w:val="Notasnotasalpie"/>
          <w:rFonts w:ascii="Arial Narrow" w:hAnsi="Arial Narrow"/>
          <w:sz w:val="20"/>
          <w:szCs w:val="20"/>
          <w:lang w:val="es-ES"/>
        </w:rPr>
      </w:pPr>
      <w:r w:rsidRPr="00F40764">
        <w:rPr>
          <w:rStyle w:val="Notasnotasalpie"/>
          <w:rFonts w:ascii="Arial Narrow" w:hAnsi="Arial Narrow"/>
          <w:sz w:val="20"/>
          <w:szCs w:val="20"/>
        </w:rPr>
        <w:t xml:space="preserve">Hernández Ramírez, J. (2003): “La construcción social del patrimonio: selección, catalogación e iniciativas para su protección. El caso del Palacio del Pumarejo”, en VV.AA. (2003): </w:t>
      </w:r>
      <w:r w:rsidRPr="00F40764">
        <w:rPr>
          <w:rStyle w:val="Notasnotasalpie"/>
          <w:rFonts w:ascii="Arial Narrow" w:hAnsi="Arial Narrow"/>
          <w:i/>
          <w:sz w:val="20"/>
          <w:szCs w:val="20"/>
        </w:rPr>
        <w:t>Antropología y Patrimonio: investigación, documentación e intervención</w:t>
      </w:r>
      <w:r w:rsidRPr="00F40764">
        <w:rPr>
          <w:rStyle w:val="Notasnotasalpie"/>
          <w:rFonts w:ascii="Arial Narrow" w:hAnsi="Arial Narrow"/>
          <w:sz w:val="20"/>
          <w:szCs w:val="20"/>
        </w:rPr>
        <w:t xml:space="preserve">. </w:t>
      </w:r>
      <w:r w:rsidRPr="00F40764">
        <w:rPr>
          <w:rStyle w:val="Notasnotasalpie"/>
          <w:rFonts w:ascii="Arial Narrow" w:hAnsi="Arial Narrow"/>
          <w:sz w:val="20"/>
          <w:szCs w:val="20"/>
          <w:lang w:val="es-ES"/>
        </w:rPr>
        <w:t>Consejería de Cultura. Junta de Andalucía. Sevilla: 94-85.</w:t>
      </w:r>
    </w:p>
    <w:p w:rsidR="00200FE1" w:rsidRPr="00F40764" w:rsidRDefault="00200FE1" w:rsidP="00200FE1">
      <w:pPr>
        <w:pStyle w:val="Prrafobsico"/>
        <w:spacing w:line="240" w:lineRule="auto"/>
        <w:rPr>
          <w:rStyle w:val="Notasnotasalpie"/>
          <w:rFonts w:ascii="Arial Narrow" w:hAnsi="Arial Narrow"/>
          <w:sz w:val="20"/>
          <w:szCs w:val="20"/>
        </w:rPr>
      </w:pPr>
    </w:p>
    <w:p w:rsidR="00200FE1" w:rsidRPr="00F40764" w:rsidRDefault="00200FE1" w:rsidP="00200FE1">
      <w:pPr>
        <w:pStyle w:val="Prrafobsico"/>
        <w:spacing w:line="240" w:lineRule="auto"/>
        <w:rPr>
          <w:rStyle w:val="Notasnotasalpie"/>
          <w:rFonts w:ascii="Arial Narrow" w:hAnsi="Arial Narrow"/>
          <w:sz w:val="20"/>
          <w:szCs w:val="20"/>
          <w:lang w:val="en-US"/>
        </w:rPr>
      </w:pPr>
      <w:r w:rsidRPr="00F40764">
        <w:rPr>
          <w:rStyle w:val="Notasnotasalpie"/>
          <w:rFonts w:ascii="Arial Narrow" w:hAnsi="Arial Narrow"/>
          <w:sz w:val="20"/>
          <w:szCs w:val="20"/>
          <w:lang w:val="es-ES"/>
        </w:rPr>
        <w:t xml:space="preserve">Law, CM. (1996): </w:t>
      </w:r>
      <w:r w:rsidRPr="00F40764">
        <w:rPr>
          <w:rStyle w:val="Notasnotasalpie"/>
          <w:rFonts w:ascii="Arial Narrow" w:hAnsi="Arial Narrow"/>
          <w:i/>
          <w:sz w:val="20"/>
          <w:szCs w:val="20"/>
          <w:lang w:val="es-ES"/>
        </w:rPr>
        <w:t xml:space="preserve">Urban tourism. </w:t>
      </w:r>
      <w:r w:rsidRPr="00F40764">
        <w:rPr>
          <w:rStyle w:val="Notasnotasalpie"/>
          <w:rFonts w:ascii="Arial Narrow" w:hAnsi="Arial Narrow"/>
          <w:i/>
          <w:sz w:val="20"/>
          <w:szCs w:val="20"/>
          <w:lang w:val="en-US"/>
        </w:rPr>
        <w:t>Attracting visitors to large cities</w:t>
      </w:r>
      <w:r w:rsidRPr="00F40764">
        <w:rPr>
          <w:rStyle w:val="Notasnotasalpie"/>
          <w:rFonts w:ascii="Arial Narrow" w:hAnsi="Arial Narrow"/>
          <w:sz w:val="20"/>
          <w:szCs w:val="20"/>
          <w:lang w:val="en-US"/>
        </w:rPr>
        <w:t>. Mansell Publishing Limited. Londres y Nueva York.</w:t>
      </w:r>
    </w:p>
    <w:p w:rsidR="00200FE1" w:rsidRPr="00F40764" w:rsidRDefault="00200FE1" w:rsidP="00200FE1">
      <w:pPr>
        <w:pStyle w:val="Prrafobsico"/>
        <w:spacing w:line="240" w:lineRule="auto"/>
        <w:rPr>
          <w:rStyle w:val="Notasnotasalpie"/>
          <w:rFonts w:ascii="Arial Narrow" w:hAnsi="Arial Narrow"/>
          <w:sz w:val="20"/>
          <w:szCs w:val="20"/>
          <w:lang w:val="en-US"/>
        </w:rPr>
      </w:pPr>
    </w:p>
    <w:p w:rsidR="00200FE1" w:rsidRPr="00F40764" w:rsidRDefault="00200FE1" w:rsidP="00200FE1">
      <w:pPr>
        <w:pStyle w:val="Prrafobsico"/>
        <w:spacing w:line="240" w:lineRule="auto"/>
        <w:rPr>
          <w:rStyle w:val="Notasnotasalpie"/>
          <w:rFonts w:ascii="Arial Narrow" w:hAnsi="Arial Narrow"/>
          <w:sz w:val="20"/>
          <w:szCs w:val="20"/>
          <w:lang w:val="es-ES"/>
        </w:rPr>
      </w:pPr>
      <w:r w:rsidRPr="00F40764">
        <w:rPr>
          <w:rStyle w:val="Notasnotasalpie"/>
          <w:rFonts w:ascii="Arial Narrow" w:hAnsi="Arial Narrow"/>
          <w:sz w:val="20"/>
          <w:szCs w:val="20"/>
          <w:lang w:val="en-US"/>
        </w:rPr>
        <w:t xml:space="preserve">Lawless, P. y Beatty, C. (2013): “Exploring change in local regeneration areas: evidence from the New Deal for Communities Programme in England”. </w:t>
      </w:r>
      <w:r w:rsidRPr="00F40764">
        <w:rPr>
          <w:rStyle w:val="Notasnotasalpie"/>
          <w:rFonts w:ascii="Arial Narrow" w:hAnsi="Arial Narrow"/>
          <w:i/>
          <w:sz w:val="20"/>
          <w:szCs w:val="20"/>
          <w:lang w:val="es-ES"/>
        </w:rPr>
        <w:t>Urban Studies</w:t>
      </w:r>
      <w:r w:rsidRPr="00F40764">
        <w:rPr>
          <w:rStyle w:val="Notasnotasalpie"/>
          <w:rFonts w:ascii="Arial Narrow" w:hAnsi="Arial Narrow"/>
          <w:sz w:val="20"/>
          <w:szCs w:val="20"/>
          <w:lang w:val="es-ES"/>
        </w:rPr>
        <w:t>, 50 (5): 942–958.</w:t>
      </w:r>
    </w:p>
    <w:p w:rsidR="00200FE1" w:rsidRPr="00F40764" w:rsidRDefault="00200FE1" w:rsidP="00200FE1">
      <w:pPr>
        <w:pStyle w:val="Prrafobsico"/>
        <w:spacing w:line="240" w:lineRule="auto"/>
        <w:rPr>
          <w:rStyle w:val="Notasnotasalpie"/>
          <w:rFonts w:ascii="Arial Narrow" w:hAnsi="Arial Narrow"/>
          <w:sz w:val="20"/>
          <w:szCs w:val="20"/>
        </w:rPr>
      </w:pPr>
    </w:p>
    <w:p w:rsidR="00200FE1" w:rsidRPr="00F40764" w:rsidRDefault="00200FE1" w:rsidP="00200FE1">
      <w:pPr>
        <w:pStyle w:val="Prrafobsico"/>
        <w:spacing w:line="240" w:lineRule="auto"/>
        <w:rPr>
          <w:rStyle w:val="Notasnotasalpie"/>
          <w:rFonts w:ascii="Arial Narrow" w:hAnsi="Arial Narrow"/>
          <w:sz w:val="20"/>
          <w:szCs w:val="20"/>
        </w:rPr>
      </w:pPr>
      <w:r w:rsidRPr="00F40764">
        <w:rPr>
          <w:rStyle w:val="Notasnotasalpie"/>
          <w:rFonts w:ascii="Arial Narrow" w:hAnsi="Arial Narrow"/>
          <w:sz w:val="20"/>
          <w:szCs w:val="20"/>
        </w:rPr>
        <w:t xml:space="preserve">Llull Peñalba, J. (2005): “Evolución del concepto y de la significación social del patrimonio cultural”. </w:t>
      </w:r>
      <w:r w:rsidRPr="00F40764">
        <w:rPr>
          <w:rStyle w:val="Notasnotasalpie"/>
          <w:rFonts w:ascii="Arial Narrow" w:hAnsi="Arial Narrow"/>
          <w:i/>
          <w:sz w:val="20"/>
          <w:szCs w:val="20"/>
        </w:rPr>
        <w:t>Arte, Individuo y Sociedad</w:t>
      </w:r>
      <w:r w:rsidRPr="00F40764">
        <w:rPr>
          <w:rStyle w:val="Notasnotasalpie"/>
          <w:rFonts w:ascii="Arial Narrow" w:hAnsi="Arial Narrow"/>
          <w:sz w:val="20"/>
          <w:szCs w:val="20"/>
        </w:rPr>
        <w:t>, 17: 175-204.</w:t>
      </w:r>
    </w:p>
    <w:p w:rsidR="00200FE1" w:rsidRPr="00F40764" w:rsidRDefault="00200FE1" w:rsidP="00200FE1">
      <w:pPr>
        <w:pStyle w:val="Prrafobsico"/>
        <w:spacing w:line="240" w:lineRule="auto"/>
        <w:rPr>
          <w:rStyle w:val="Notasnotasalpie"/>
          <w:rFonts w:ascii="Arial Narrow" w:hAnsi="Arial Narrow"/>
          <w:sz w:val="20"/>
          <w:szCs w:val="20"/>
        </w:rPr>
      </w:pPr>
    </w:p>
    <w:p w:rsidR="00200FE1" w:rsidRPr="00F40764" w:rsidRDefault="00200FE1" w:rsidP="00200FE1">
      <w:pPr>
        <w:pStyle w:val="Prrafobsico"/>
        <w:spacing w:line="240" w:lineRule="auto"/>
        <w:rPr>
          <w:rStyle w:val="Notasnotasalpie"/>
          <w:rFonts w:ascii="Arial Narrow" w:hAnsi="Arial Narrow"/>
          <w:sz w:val="20"/>
          <w:szCs w:val="20"/>
          <w:lang w:val="es-ES"/>
        </w:rPr>
      </w:pPr>
      <w:r w:rsidRPr="00F40764">
        <w:rPr>
          <w:rStyle w:val="Notasnotasalpie"/>
          <w:rFonts w:ascii="Arial Narrow" w:hAnsi="Arial Narrow"/>
          <w:sz w:val="20"/>
          <w:szCs w:val="20"/>
          <w:lang w:val="es-ES"/>
        </w:rPr>
        <w:t xml:space="preserve">López Tamayo, N. (2004): “La intervención urbanística en el patrimonio edificado”, en Álvarez Mora, A. y Valverde Díaz de León, F. (Coord.) (2004): </w:t>
      </w:r>
      <w:r w:rsidRPr="00F40764">
        <w:rPr>
          <w:rStyle w:val="Notasnotasalpie"/>
          <w:rFonts w:ascii="Arial Narrow" w:hAnsi="Arial Narrow"/>
          <w:i/>
          <w:sz w:val="20"/>
          <w:szCs w:val="20"/>
          <w:lang w:val="es-ES"/>
        </w:rPr>
        <w:t>Ciudad, territorio y patrimonio, materiales de investigación II</w:t>
      </w:r>
      <w:r w:rsidRPr="00F40764">
        <w:rPr>
          <w:rStyle w:val="Notasnotasalpie"/>
          <w:rFonts w:ascii="Arial Narrow" w:hAnsi="Arial Narrow"/>
          <w:sz w:val="20"/>
          <w:szCs w:val="20"/>
          <w:lang w:val="es-ES"/>
        </w:rPr>
        <w:t>. Lupus Inquisitor. México.</w:t>
      </w:r>
    </w:p>
    <w:p w:rsidR="00200FE1" w:rsidRPr="00F40764" w:rsidRDefault="00200FE1" w:rsidP="00200FE1">
      <w:pPr>
        <w:pStyle w:val="Prrafobsico"/>
        <w:spacing w:line="240" w:lineRule="auto"/>
        <w:rPr>
          <w:rStyle w:val="Notasnotasalpie"/>
          <w:rFonts w:ascii="Arial Narrow" w:hAnsi="Arial Narrow"/>
          <w:sz w:val="20"/>
          <w:szCs w:val="20"/>
          <w:lang w:val="es-ES"/>
        </w:rPr>
      </w:pPr>
    </w:p>
    <w:p w:rsidR="00200FE1" w:rsidRPr="00F40764" w:rsidRDefault="00200FE1" w:rsidP="00200FE1">
      <w:pPr>
        <w:pStyle w:val="Prrafobsico"/>
        <w:spacing w:line="240" w:lineRule="auto"/>
        <w:rPr>
          <w:rStyle w:val="Notasnotasalpie"/>
          <w:rFonts w:ascii="Arial Narrow" w:hAnsi="Arial Narrow"/>
          <w:sz w:val="20"/>
          <w:szCs w:val="20"/>
        </w:rPr>
      </w:pPr>
      <w:r w:rsidRPr="00F40764">
        <w:rPr>
          <w:rStyle w:val="Notasnotasalpie"/>
          <w:rFonts w:ascii="Arial Narrow" w:hAnsi="Arial Narrow"/>
          <w:sz w:val="20"/>
          <w:szCs w:val="20"/>
        </w:rPr>
        <w:t xml:space="preserve">Muñoz Sánchez, I. (2007): “Ciudadanos para la defensa del patrimonio”. </w:t>
      </w:r>
      <w:r w:rsidRPr="00F40764">
        <w:rPr>
          <w:rStyle w:val="Notasnotasalpie"/>
          <w:rFonts w:ascii="Arial Narrow" w:hAnsi="Arial Narrow"/>
          <w:i/>
          <w:sz w:val="20"/>
          <w:szCs w:val="20"/>
        </w:rPr>
        <w:t>Revista Electrónica de Patrimonio Histórico</w:t>
      </w:r>
      <w:r w:rsidRPr="00F40764">
        <w:rPr>
          <w:rStyle w:val="Notasnotasalpie"/>
          <w:rFonts w:ascii="Arial Narrow" w:hAnsi="Arial Narrow"/>
          <w:sz w:val="20"/>
          <w:szCs w:val="20"/>
        </w:rPr>
        <w:t>, 1: 1-18.</w:t>
      </w:r>
    </w:p>
    <w:p w:rsidR="00200FE1" w:rsidRPr="00F40764" w:rsidRDefault="00200FE1" w:rsidP="00200FE1">
      <w:pPr>
        <w:pStyle w:val="Prrafobsico"/>
        <w:spacing w:line="240" w:lineRule="auto"/>
        <w:rPr>
          <w:rStyle w:val="Notasnotasalpie"/>
          <w:rFonts w:ascii="Arial Narrow" w:hAnsi="Arial Narrow"/>
          <w:sz w:val="20"/>
          <w:szCs w:val="20"/>
        </w:rPr>
      </w:pPr>
    </w:p>
    <w:p w:rsidR="00200FE1" w:rsidRPr="00F40764" w:rsidRDefault="00200FE1" w:rsidP="00200FE1">
      <w:pPr>
        <w:pStyle w:val="Prrafobsico"/>
        <w:spacing w:line="240" w:lineRule="auto"/>
        <w:rPr>
          <w:rStyle w:val="Notasnotasalpie"/>
          <w:rFonts w:ascii="Arial Narrow" w:hAnsi="Arial Narrow"/>
          <w:sz w:val="20"/>
          <w:szCs w:val="20"/>
        </w:rPr>
      </w:pPr>
      <w:r w:rsidRPr="00F40764">
        <w:rPr>
          <w:rStyle w:val="Notasnotasalpie"/>
          <w:rFonts w:ascii="Arial Narrow" w:hAnsi="Arial Narrow"/>
          <w:sz w:val="20"/>
          <w:szCs w:val="20"/>
        </w:rPr>
        <w:t xml:space="preserve">Portalferias. (2013): “Feria Internacional del Turismo Cultural y City Break 2012 Málaga”. Disponible en: </w:t>
      </w:r>
      <w:hyperlink r:id="rId9" w:history="1">
        <w:r w:rsidRPr="00F40764">
          <w:rPr>
            <w:rStyle w:val="Hipervnculo"/>
            <w:rFonts w:ascii="Arial Narrow" w:hAnsi="Arial Narrow" w:cs="Arial"/>
            <w:position w:val="-6"/>
            <w:sz w:val="20"/>
            <w:szCs w:val="20"/>
          </w:rPr>
          <w:t>http://www.portalferias.com/feria-internacional-del-turismo-cultural-y-city-break-2012-malaga_11455.htm</w:t>
        </w:r>
      </w:hyperlink>
      <w:r w:rsidRPr="00F40764">
        <w:rPr>
          <w:rStyle w:val="Notasnotasalpie"/>
          <w:rFonts w:ascii="Arial Narrow" w:hAnsi="Arial Narrow"/>
          <w:sz w:val="20"/>
          <w:szCs w:val="20"/>
        </w:rPr>
        <w:t xml:space="preserve"> (Último acceso: 11 de octubre de 2014). </w:t>
      </w:r>
    </w:p>
    <w:p w:rsidR="00200FE1" w:rsidRPr="00F40764" w:rsidRDefault="00200FE1" w:rsidP="00200FE1">
      <w:pPr>
        <w:pStyle w:val="Prrafobsico"/>
        <w:spacing w:line="240" w:lineRule="auto"/>
        <w:rPr>
          <w:rStyle w:val="Notasnotasalpie"/>
          <w:rFonts w:ascii="Arial Narrow" w:hAnsi="Arial Narrow"/>
          <w:sz w:val="20"/>
          <w:szCs w:val="20"/>
        </w:rPr>
      </w:pPr>
    </w:p>
    <w:p w:rsidR="00200FE1" w:rsidRPr="00F40764" w:rsidRDefault="00200FE1" w:rsidP="00200FE1">
      <w:pPr>
        <w:pStyle w:val="Prrafobsico"/>
        <w:spacing w:line="240" w:lineRule="auto"/>
        <w:rPr>
          <w:rStyle w:val="Notasnotasalpie"/>
          <w:rFonts w:ascii="Arial Narrow" w:hAnsi="Arial Narrow"/>
          <w:sz w:val="20"/>
          <w:szCs w:val="20"/>
          <w:lang w:val="en-US"/>
        </w:rPr>
      </w:pPr>
      <w:r w:rsidRPr="00F40764">
        <w:rPr>
          <w:rStyle w:val="Notasnotasalpie"/>
          <w:rFonts w:ascii="Arial Narrow" w:hAnsi="Arial Narrow"/>
          <w:sz w:val="20"/>
          <w:szCs w:val="20"/>
          <w:lang w:val="en-US"/>
        </w:rPr>
        <w:t xml:space="preserve">Rae, A. (2013): “English urban policy and the return to the city: A decade of growth, 2001–2011” </w:t>
      </w:r>
      <w:r w:rsidRPr="00F40764">
        <w:rPr>
          <w:rStyle w:val="Notasnotasalpie"/>
          <w:rFonts w:ascii="Arial Narrow" w:hAnsi="Arial Narrow"/>
          <w:i/>
          <w:sz w:val="20"/>
          <w:szCs w:val="20"/>
          <w:lang w:val="en-US"/>
        </w:rPr>
        <w:t>Cities</w:t>
      </w:r>
      <w:r w:rsidRPr="00F40764">
        <w:rPr>
          <w:rStyle w:val="Notasnotasalpie"/>
          <w:rFonts w:ascii="Arial Narrow" w:hAnsi="Arial Narrow"/>
          <w:sz w:val="20"/>
          <w:szCs w:val="20"/>
          <w:lang w:val="en-US"/>
        </w:rPr>
        <w:t>, 32: 94-101.</w:t>
      </w:r>
    </w:p>
    <w:p w:rsidR="00200FE1" w:rsidRPr="00F40764" w:rsidRDefault="00200FE1" w:rsidP="00200FE1">
      <w:pPr>
        <w:pStyle w:val="Prrafobsico"/>
        <w:spacing w:line="240" w:lineRule="auto"/>
        <w:rPr>
          <w:rFonts w:ascii="Arial Narrow" w:hAnsi="Arial Narrow" w:cs="Arial"/>
          <w:sz w:val="20"/>
          <w:szCs w:val="20"/>
          <w:lang w:val="en-US"/>
        </w:rPr>
      </w:pPr>
    </w:p>
    <w:p w:rsidR="00200FE1" w:rsidRPr="00F40764" w:rsidRDefault="00200FE1" w:rsidP="00200FE1">
      <w:pPr>
        <w:pStyle w:val="Prrafobsico"/>
        <w:spacing w:line="240" w:lineRule="auto"/>
        <w:rPr>
          <w:rStyle w:val="Notasnotasalpie"/>
          <w:rFonts w:ascii="Arial Narrow" w:hAnsi="Arial Narrow"/>
          <w:sz w:val="20"/>
          <w:szCs w:val="20"/>
          <w:lang w:val="en-US"/>
        </w:rPr>
      </w:pPr>
      <w:r w:rsidRPr="00F40764">
        <w:rPr>
          <w:rStyle w:val="Notasnotasalpie"/>
          <w:rFonts w:ascii="Arial Narrow" w:hAnsi="Arial Narrow"/>
          <w:sz w:val="20"/>
          <w:szCs w:val="20"/>
          <w:lang w:val="en-US"/>
        </w:rPr>
        <w:t xml:space="preserve">Russo, AP. y Van der Borg, J. (2002): “Planning considerations for cultural tourism: a case study of four European cities”. </w:t>
      </w:r>
      <w:r w:rsidRPr="00F40764">
        <w:rPr>
          <w:rStyle w:val="Notasnotasalpie"/>
          <w:rFonts w:ascii="Arial Narrow" w:hAnsi="Arial Narrow"/>
          <w:i/>
          <w:sz w:val="20"/>
          <w:szCs w:val="20"/>
          <w:lang w:val="en-US"/>
        </w:rPr>
        <w:t>Tourism Management</w:t>
      </w:r>
      <w:r w:rsidRPr="00F40764">
        <w:rPr>
          <w:rStyle w:val="Notasnotasalpie"/>
          <w:rFonts w:ascii="Arial Narrow" w:hAnsi="Arial Narrow"/>
          <w:sz w:val="20"/>
          <w:szCs w:val="20"/>
          <w:lang w:val="en-US"/>
        </w:rPr>
        <w:t>, 23: 631-637.</w:t>
      </w:r>
    </w:p>
    <w:p w:rsidR="00200FE1" w:rsidRPr="00F40764" w:rsidRDefault="00200FE1" w:rsidP="00200FE1">
      <w:pPr>
        <w:pStyle w:val="Prrafobsico"/>
        <w:spacing w:line="240" w:lineRule="auto"/>
        <w:rPr>
          <w:rStyle w:val="Notasnotasalpie"/>
          <w:rFonts w:ascii="Arial Narrow" w:hAnsi="Arial Narrow"/>
          <w:sz w:val="20"/>
          <w:szCs w:val="20"/>
          <w:lang w:val="en-US"/>
        </w:rPr>
      </w:pPr>
    </w:p>
    <w:p w:rsidR="00200FE1" w:rsidRPr="00F40764" w:rsidRDefault="00200FE1" w:rsidP="00200FE1">
      <w:pPr>
        <w:pStyle w:val="Prrafobsico"/>
        <w:spacing w:line="240" w:lineRule="auto"/>
        <w:rPr>
          <w:rStyle w:val="Notasnotasalpie"/>
          <w:rFonts w:ascii="Arial Narrow" w:hAnsi="Arial Narrow"/>
          <w:sz w:val="20"/>
          <w:szCs w:val="20"/>
          <w:lang w:val="en-US"/>
        </w:rPr>
      </w:pPr>
      <w:r w:rsidRPr="00F40764">
        <w:rPr>
          <w:rStyle w:val="Notasnotasalpie"/>
          <w:rFonts w:ascii="Arial Narrow" w:hAnsi="Arial Narrow"/>
          <w:sz w:val="20"/>
          <w:szCs w:val="20"/>
          <w:lang w:val="en-US"/>
        </w:rPr>
        <w:t xml:space="preserve">Shiels, C., Baker, D. y Barrow, S. (2013): “How accurately does regeneration target local need? Targeting deprived communities in the UK”. </w:t>
      </w:r>
      <w:r w:rsidRPr="00F40764">
        <w:rPr>
          <w:rStyle w:val="Notasnotasalpie"/>
          <w:rFonts w:ascii="Arial Narrow" w:hAnsi="Arial Narrow"/>
          <w:i/>
          <w:sz w:val="20"/>
          <w:szCs w:val="20"/>
          <w:lang w:val="en-US"/>
        </w:rPr>
        <w:t>International Journal of Public Sector Management</w:t>
      </w:r>
      <w:r w:rsidRPr="00F40764">
        <w:rPr>
          <w:rStyle w:val="Notasnotasalpie"/>
          <w:rFonts w:ascii="Arial Narrow" w:hAnsi="Arial Narrow"/>
          <w:sz w:val="20"/>
          <w:szCs w:val="20"/>
          <w:lang w:val="en-US"/>
        </w:rPr>
        <w:t>, 26 (3): 203-214.</w:t>
      </w:r>
    </w:p>
    <w:p w:rsidR="00200FE1" w:rsidRPr="00F40764" w:rsidRDefault="00200FE1" w:rsidP="00200FE1">
      <w:pPr>
        <w:pStyle w:val="Prrafobsico"/>
        <w:spacing w:line="240" w:lineRule="auto"/>
        <w:rPr>
          <w:rStyle w:val="Notasnotasalpie"/>
          <w:rFonts w:ascii="Arial Narrow" w:hAnsi="Arial Narrow"/>
          <w:sz w:val="20"/>
          <w:szCs w:val="20"/>
          <w:lang w:val="en-US"/>
        </w:rPr>
      </w:pPr>
    </w:p>
    <w:p w:rsidR="00200FE1" w:rsidRPr="00F40764" w:rsidRDefault="00200FE1" w:rsidP="00200FE1">
      <w:pPr>
        <w:pStyle w:val="Prrafobsico"/>
        <w:spacing w:line="240" w:lineRule="auto"/>
        <w:rPr>
          <w:rStyle w:val="Notasnotasalpie"/>
          <w:rFonts w:ascii="Arial Narrow" w:hAnsi="Arial Narrow"/>
          <w:sz w:val="20"/>
          <w:szCs w:val="20"/>
        </w:rPr>
      </w:pPr>
      <w:r w:rsidRPr="00F40764">
        <w:rPr>
          <w:rStyle w:val="Notasnotasalpie"/>
          <w:rFonts w:ascii="Arial Narrow" w:hAnsi="Arial Narrow"/>
          <w:sz w:val="20"/>
          <w:szCs w:val="20"/>
        </w:rPr>
        <w:t xml:space="preserve">Turespaña. (2013): “Feria Internacional del Turismo Cultural y City Break”. Disponible en: </w:t>
      </w:r>
      <w:hyperlink r:id="rId10" w:history="1">
        <w:r w:rsidRPr="00F40764">
          <w:rPr>
            <w:rStyle w:val="Hipervnculo"/>
            <w:rFonts w:ascii="Arial Narrow" w:hAnsi="Arial Narrow" w:cs="Arial"/>
            <w:position w:val="-6"/>
            <w:sz w:val="20"/>
            <w:szCs w:val="20"/>
          </w:rPr>
          <w:t>http://www.spain.info/es/vive/ferias/malaga/feria_internacional_del_turismo_cultural.html</w:t>
        </w:r>
      </w:hyperlink>
      <w:r w:rsidRPr="00F40764">
        <w:rPr>
          <w:rStyle w:val="Notasnotasalpie"/>
          <w:rFonts w:ascii="Arial Narrow" w:hAnsi="Arial Narrow"/>
          <w:sz w:val="20"/>
          <w:szCs w:val="20"/>
        </w:rPr>
        <w:t xml:space="preserve"> (Último acceso: 11 de octubre de 2014). </w:t>
      </w:r>
    </w:p>
    <w:p w:rsidR="00200FE1" w:rsidRPr="00F40764" w:rsidRDefault="00200FE1" w:rsidP="00200FE1">
      <w:pPr>
        <w:pStyle w:val="Prrafobsico"/>
        <w:spacing w:line="240" w:lineRule="auto"/>
        <w:rPr>
          <w:rStyle w:val="Notasnotasalpie"/>
          <w:rFonts w:ascii="Arial Narrow" w:hAnsi="Arial Narrow"/>
          <w:sz w:val="20"/>
          <w:szCs w:val="20"/>
        </w:rPr>
      </w:pPr>
    </w:p>
    <w:p w:rsidR="00200FE1" w:rsidRPr="00F40764" w:rsidRDefault="00200FE1" w:rsidP="00200FE1">
      <w:pPr>
        <w:pStyle w:val="Prrafobsico"/>
        <w:spacing w:line="240" w:lineRule="auto"/>
        <w:rPr>
          <w:rStyle w:val="Notasnotasalpie"/>
          <w:rFonts w:ascii="Arial Narrow" w:hAnsi="Arial Narrow"/>
          <w:sz w:val="20"/>
          <w:szCs w:val="20"/>
        </w:rPr>
      </w:pPr>
      <w:r w:rsidRPr="00F40764">
        <w:rPr>
          <w:rStyle w:val="Normalnormal"/>
          <w:rFonts w:ascii="Arial Narrow" w:hAnsi="Arial Narrow"/>
        </w:rPr>
        <w:t>Universidad Johns Hopkins de Baltimore. (2013): “</w:t>
      </w:r>
      <w:r w:rsidRPr="00F40764">
        <w:rPr>
          <w:rStyle w:val="Notasnotasalpie"/>
          <w:rFonts w:ascii="Arial Narrow" w:hAnsi="Arial Narrow"/>
          <w:sz w:val="20"/>
          <w:szCs w:val="20"/>
        </w:rPr>
        <w:t xml:space="preserve">El tercer sector. Vista general de las ONGs y organizaciones de voluntariado”. Disponible en: </w:t>
      </w:r>
      <w:hyperlink r:id="rId11" w:history="1">
        <w:r w:rsidRPr="00F40764">
          <w:rPr>
            <w:rStyle w:val="Hipervnculo"/>
            <w:rFonts w:ascii="Arial Narrow" w:hAnsi="Arial Narrow" w:cs="Arial"/>
            <w:position w:val="-6"/>
            <w:sz w:val="20"/>
            <w:szCs w:val="20"/>
          </w:rPr>
          <w:t>http://www.tercersector.netii.net/index.html</w:t>
        </w:r>
      </w:hyperlink>
      <w:r w:rsidRPr="00F40764">
        <w:rPr>
          <w:rStyle w:val="Notasnotasalpie"/>
          <w:rFonts w:ascii="Arial Narrow" w:hAnsi="Arial Narrow"/>
          <w:sz w:val="20"/>
          <w:szCs w:val="20"/>
        </w:rPr>
        <w:t xml:space="preserve"> (Último acceso: 11 de octubre de 2014).</w:t>
      </w:r>
    </w:p>
    <w:p w:rsidR="00200FE1" w:rsidRPr="00F40764" w:rsidRDefault="00200FE1" w:rsidP="00200FE1">
      <w:pPr>
        <w:pStyle w:val="Prrafobsico"/>
        <w:spacing w:line="240" w:lineRule="auto"/>
        <w:rPr>
          <w:rStyle w:val="Notasnotasalpie"/>
          <w:rFonts w:ascii="Arial Narrow" w:hAnsi="Arial Narrow"/>
          <w:sz w:val="20"/>
          <w:szCs w:val="20"/>
          <w:lang w:val="es-ES"/>
        </w:rPr>
      </w:pPr>
    </w:p>
    <w:p w:rsidR="00200FE1" w:rsidRPr="00F40764" w:rsidRDefault="00200FE1" w:rsidP="00200FE1">
      <w:pPr>
        <w:pStyle w:val="Prrafobsico"/>
        <w:spacing w:line="240" w:lineRule="auto"/>
        <w:rPr>
          <w:rFonts w:ascii="Arial Narrow" w:eastAsia="ArialMT" w:hAnsi="Arial Narrow" w:cs="ArialMT"/>
          <w:sz w:val="20"/>
          <w:szCs w:val="20"/>
        </w:rPr>
      </w:pPr>
      <w:r w:rsidRPr="00F40764">
        <w:rPr>
          <w:rStyle w:val="Notasnotasalpie"/>
          <w:rFonts w:ascii="Arial Narrow" w:hAnsi="Arial Narrow"/>
          <w:sz w:val="20"/>
          <w:szCs w:val="20"/>
          <w:lang w:val="en-US"/>
        </w:rPr>
        <w:t xml:space="preserve">Urry, J. (1990): </w:t>
      </w:r>
      <w:r w:rsidRPr="00F40764">
        <w:rPr>
          <w:rStyle w:val="Notasnotasalpie"/>
          <w:rFonts w:ascii="Arial Narrow" w:hAnsi="Arial Narrow"/>
          <w:i/>
          <w:sz w:val="20"/>
          <w:szCs w:val="20"/>
          <w:lang w:val="en-US"/>
        </w:rPr>
        <w:t>The tourist gaze. Leisure and travel in contemporary societies</w:t>
      </w:r>
      <w:r w:rsidRPr="00F40764">
        <w:rPr>
          <w:rStyle w:val="Notasnotasalpie"/>
          <w:rFonts w:ascii="Arial Narrow" w:hAnsi="Arial Narrow"/>
          <w:sz w:val="20"/>
          <w:szCs w:val="20"/>
          <w:lang w:val="en-US"/>
        </w:rPr>
        <w:t xml:space="preserve">. </w:t>
      </w:r>
      <w:r w:rsidRPr="00F40764">
        <w:rPr>
          <w:rStyle w:val="Notasnotasalpie"/>
          <w:rFonts w:ascii="Arial Narrow" w:hAnsi="Arial Narrow"/>
          <w:sz w:val="20"/>
          <w:szCs w:val="20"/>
        </w:rPr>
        <w:t>Sage. Londres.</w:t>
      </w:r>
    </w:p>
    <w:p w:rsidR="00200FE1" w:rsidRPr="00F40764" w:rsidRDefault="00200FE1" w:rsidP="00200FE1">
      <w:pPr>
        <w:pStyle w:val="Prrafobsico"/>
        <w:spacing w:line="240" w:lineRule="auto"/>
        <w:rPr>
          <w:rStyle w:val="Notasnotasalpie"/>
          <w:rFonts w:ascii="Arial Narrow" w:hAnsi="Arial Narrow"/>
          <w:sz w:val="20"/>
          <w:szCs w:val="20"/>
        </w:rPr>
      </w:pPr>
    </w:p>
    <w:p w:rsidR="00200FE1" w:rsidRPr="00F40764" w:rsidRDefault="00200FE1" w:rsidP="00200FE1">
      <w:pPr>
        <w:pStyle w:val="Prrafobsico"/>
        <w:spacing w:line="240" w:lineRule="auto"/>
        <w:rPr>
          <w:rStyle w:val="Notasnotasalpie"/>
          <w:rFonts w:ascii="Arial Narrow" w:hAnsi="Arial Narrow"/>
          <w:sz w:val="20"/>
          <w:szCs w:val="20"/>
        </w:rPr>
      </w:pPr>
      <w:r w:rsidRPr="00F40764">
        <w:rPr>
          <w:rStyle w:val="Notasnotasalpie"/>
          <w:rFonts w:ascii="Arial Narrow" w:hAnsi="Arial Narrow"/>
          <w:sz w:val="20"/>
          <w:szCs w:val="20"/>
        </w:rPr>
        <w:t xml:space="preserve">Velasco González, M. (2009): “Gestión turística del patrimonio cultural: enfoques para un desarrollo sostenible del turismo cultural”. </w:t>
      </w:r>
      <w:r w:rsidRPr="00F40764">
        <w:rPr>
          <w:rStyle w:val="Notasnotasalpie"/>
          <w:rFonts w:ascii="Arial Narrow" w:hAnsi="Arial Narrow"/>
          <w:i/>
          <w:sz w:val="20"/>
          <w:szCs w:val="20"/>
        </w:rPr>
        <w:t>Cuadernos de Turismo</w:t>
      </w:r>
      <w:r w:rsidRPr="00F40764">
        <w:rPr>
          <w:rStyle w:val="Notasnotasalpie"/>
          <w:rFonts w:ascii="Arial Narrow" w:hAnsi="Arial Narrow"/>
          <w:sz w:val="20"/>
          <w:szCs w:val="20"/>
        </w:rPr>
        <w:t>, 23: 237-253.</w:t>
      </w:r>
    </w:p>
    <w:p w:rsidR="00200FE1" w:rsidRPr="00F40764" w:rsidRDefault="00200FE1" w:rsidP="00200FE1">
      <w:pPr>
        <w:pStyle w:val="Prrafobsico"/>
        <w:spacing w:line="240" w:lineRule="auto"/>
        <w:rPr>
          <w:rStyle w:val="Notasnotasalpie"/>
          <w:rFonts w:ascii="Arial Narrow" w:hAnsi="Arial Narrow"/>
          <w:sz w:val="20"/>
          <w:szCs w:val="20"/>
        </w:rPr>
      </w:pPr>
    </w:p>
    <w:p w:rsidR="00200FE1" w:rsidRPr="00F40764" w:rsidRDefault="00200FE1" w:rsidP="00200FE1">
      <w:pPr>
        <w:pStyle w:val="Prrafobsico"/>
        <w:spacing w:line="240" w:lineRule="auto"/>
        <w:rPr>
          <w:rStyle w:val="Notasnotasalpie"/>
          <w:rFonts w:ascii="Arial Narrow" w:hAnsi="Arial Narrow"/>
          <w:sz w:val="20"/>
          <w:szCs w:val="20"/>
          <w:lang w:val="en-US"/>
        </w:rPr>
      </w:pPr>
      <w:r w:rsidRPr="00F40764">
        <w:rPr>
          <w:rStyle w:val="Notasnotasalpie"/>
          <w:rFonts w:ascii="Arial Narrow" w:hAnsi="Arial Narrow"/>
          <w:sz w:val="20"/>
          <w:szCs w:val="20"/>
        </w:rPr>
        <w:t xml:space="preserve">Velasco González, M. (2011): “La política turística. Una arena de acción autónoma”. </w:t>
      </w:r>
      <w:r w:rsidRPr="00F40764">
        <w:rPr>
          <w:rStyle w:val="Notasnotasalpie"/>
          <w:rFonts w:ascii="Arial Narrow" w:hAnsi="Arial Narrow"/>
          <w:i/>
          <w:sz w:val="20"/>
          <w:szCs w:val="20"/>
          <w:lang w:val="en-US"/>
        </w:rPr>
        <w:t>Cuadernos de Turismo</w:t>
      </w:r>
      <w:r w:rsidRPr="00F40764">
        <w:rPr>
          <w:rStyle w:val="Notasnotasalpie"/>
          <w:rFonts w:ascii="Arial Narrow" w:hAnsi="Arial Narrow"/>
          <w:sz w:val="20"/>
          <w:szCs w:val="20"/>
          <w:lang w:val="en-US"/>
        </w:rPr>
        <w:t>, 27: 953-969.</w:t>
      </w:r>
    </w:p>
    <w:p w:rsidR="00200FE1" w:rsidRPr="00F40764" w:rsidRDefault="00200FE1" w:rsidP="00200FE1">
      <w:pPr>
        <w:pStyle w:val="Prrafobsico"/>
        <w:spacing w:line="240" w:lineRule="auto"/>
        <w:rPr>
          <w:rFonts w:ascii="Arial Narrow" w:hAnsi="Arial Narrow" w:cs="Arial"/>
          <w:position w:val="-6"/>
          <w:sz w:val="20"/>
          <w:szCs w:val="20"/>
          <w:lang w:val="en-US"/>
        </w:rPr>
      </w:pPr>
    </w:p>
    <w:p w:rsidR="00200FE1" w:rsidRPr="00F40764" w:rsidRDefault="00200FE1" w:rsidP="00200FE1">
      <w:pPr>
        <w:pStyle w:val="Prrafobsico"/>
        <w:spacing w:line="240" w:lineRule="auto"/>
        <w:rPr>
          <w:rStyle w:val="Notasnotasalpie"/>
          <w:rFonts w:ascii="Arial Narrow" w:hAnsi="Arial Narrow"/>
          <w:sz w:val="20"/>
          <w:szCs w:val="20"/>
          <w:lang w:val="en-US"/>
        </w:rPr>
      </w:pPr>
      <w:r w:rsidRPr="00F40764">
        <w:rPr>
          <w:rStyle w:val="Notasnotasalpie"/>
          <w:rFonts w:ascii="Arial Narrow" w:hAnsi="Arial Narrow"/>
          <w:sz w:val="20"/>
          <w:szCs w:val="20"/>
          <w:lang w:val="en-US"/>
        </w:rPr>
        <w:t xml:space="preserve">Vernon, J., Essex, S., Pinder, D. y Curry K. (2005): “Collaborative policymaking. Local sustainable projects”. </w:t>
      </w:r>
      <w:r w:rsidRPr="00F40764">
        <w:rPr>
          <w:rStyle w:val="Notasnotasalpie"/>
          <w:rFonts w:ascii="Arial Narrow" w:hAnsi="Arial Narrow"/>
          <w:i/>
          <w:sz w:val="20"/>
          <w:szCs w:val="20"/>
          <w:lang w:val="en-US"/>
        </w:rPr>
        <w:t>Annals of Tourism Research</w:t>
      </w:r>
      <w:r w:rsidRPr="00F40764">
        <w:rPr>
          <w:rStyle w:val="Notasnotasalpie"/>
          <w:rFonts w:ascii="Arial Narrow" w:hAnsi="Arial Narrow"/>
          <w:sz w:val="20"/>
          <w:szCs w:val="20"/>
          <w:lang w:val="en-US"/>
        </w:rPr>
        <w:t>, 32 (2): 325-345.</w:t>
      </w:r>
    </w:p>
    <w:p w:rsidR="00200FE1" w:rsidRPr="00F40764" w:rsidRDefault="00200FE1" w:rsidP="00200FE1">
      <w:pPr>
        <w:pStyle w:val="Prrafobsico"/>
        <w:spacing w:line="240" w:lineRule="auto"/>
        <w:rPr>
          <w:rStyle w:val="Notasnotasalpie"/>
          <w:rFonts w:ascii="Arial Narrow" w:hAnsi="Arial Narrow"/>
          <w:sz w:val="20"/>
          <w:szCs w:val="20"/>
          <w:lang w:val="en-US"/>
        </w:rPr>
      </w:pPr>
    </w:p>
    <w:p w:rsidR="00200FE1" w:rsidRPr="00F40764" w:rsidRDefault="00200FE1" w:rsidP="00200FE1">
      <w:pPr>
        <w:pStyle w:val="Prrafobsico"/>
        <w:spacing w:line="240" w:lineRule="auto"/>
        <w:rPr>
          <w:rStyle w:val="Notasnotasalpie"/>
          <w:rFonts w:ascii="Arial Narrow" w:hAnsi="Arial Narrow"/>
          <w:sz w:val="20"/>
          <w:szCs w:val="20"/>
          <w:lang w:val="en-US"/>
        </w:rPr>
      </w:pPr>
      <w:r w:rsidRPr="00F40764">
        <w:rPr>
          <w:rStyle w:val="Notasnotasalpie"/>
          <w:rFonts w:ascii="Arial Narrow" w:hAnsi="Arial Narrow"/>
          <w:sz w:val="20"/>
          <w:szCs w:val="20"/>
          <w:lang w:val="en-US"/>
        </w:rPr>
        <w:t xml:space="preserve">Visit Plymouth. (2007): </w:t>
      </w:r>
      <w:r w:rsidRPr="00F40764">
        <w:rPr>
          <w:rStyle w:val="Notasnotasalpie"/>
          <w:rFonts w:ascii="Arial Narrow" w:hAnsi="Arial Narrow"/>
          <w:i/>
          <w:sz w:val="20"/>
          <w:szCs w:val="20"/>
          <w:lang w:val="en-US"/>
        </w:rPr>
        <w:t>The Visitor Strategy for Plymouth 2007-2012</w:t>
      </w:r>
      <w:r w:rsidRPr="00F40764">
        <w:rPr>
          <w:rStyle w:val="Notasnotasalpie"/>
          <w:rFonts w:ascii="Arial Narrow" w:hAnsi="Arial Narrow"/>
          <w:sz w:val="20"/>
          <w:szCs w:val="20"/>
          <w:lang w:val="en-US"/>
        </w:rPr>
        <w:t>.</w:t>
      </w:r>
    </w:p>
    <w:p w:rsidR="00200FE1" w:rsidRPr="00F40764" w:rsidRDefault="00200FE1" w:rsidP="00200FE1">
      <w:pPr>
        <w:pStyle w:val="Prrafobsico"/>
        <w:spacing w:line="240" w:lineRule="auto"/>
        <w:rPr>
          <w:rStyle w:val="Normalnormal"/>
          <w:rFonts w:ascii="Arial Narrow" w:hAnsi="Arial Narrow"/>
          <w:lang w:val="en-US"/>
        </w:rPr>
      </w:pPr>
    </w:p>
    <w:p w:rsidR="00D74442" w:rsidRPr="00F40764" w:rsidRDefault="00D74442" w:rsidP="00200FE1">
      <w:pPr>
        <w:pStyle w:val="Prrafobsico"/>
        <w:spacing w:line="240" w:lineRule="auto"/>
        <w:rPr>
          <w:rStyle w:val="Normalnormal"/>
          <w:rFonts w:ascii="Arial Narrow" w:hAnsi="Arial Narrow"/>
          <w:lang w:val="en-US"/>
        </w:rPr>
      </w:pPr>
    </w:p>
    <w:p w:rsidR="00D74442" w:rsidRPr="00F40764" w:rsidRDefault="00D74442" w:rsidP="00200FE1">
      <w:pPr>
        <w:pStyle w:val="Prrafobsico"/>
        <w:spacing w:line="240" w:lineRule="auto"/>
        <w:rPr>
          <w:rStyle w:val="Normalnormal"/>
          <w:rFonts w:ascii="Arial Narrow" w:hAnsi="Arial Narrow"/>
          <w:lang w:val="en-US"/>
        </w:rPr>
      </w:pPr>
    </w:p>
    <w:p w:rsidR="00D74442" w:rsidRPr="00F40764" w:rsidRDefault="00D74442" w:rsidP="00200FE1">
      <w:pPr>
        <w:pStyle w:val="Prrafobsico"/>
        <w:spacing w:line="240" w:lineRule="auto"/>
        <w:rPr>
          <w:rStyle w:val="Normalnormal"/>
          <w:rFonts w:ascii="Arial Narrow" w:hAnsi="Arial Narrow"/>
          <w:lang w:val="en-US"/>
        </w:rPr>
      </w:pPr>
    </w:p>
    <w:p w:rsidR="00D74442" w:rsidRPr="00F40764" w:rsidRDefault="00D74442" w:rsidP="00200FE1">
      <w:pPr>
        <w:pStyle w:val="Prrafobsico"/>
        <w:spacing w:line="240" w:lineRule="auto"/>
        <w:rPr>
          <w:rStyle w:val="Normalnormal"/>
          <w:rFonts w:ascii="Arial Narrow" w:hAnsi="Arial Narrow"/>
          <w:lang w:val="en-US"/>
        </w:rPr>
      </w:pPr>
    </w:p>
    <w:p w:rsidR="00D74442" w:rsidRPr="00F40764" w:rsidRDefault="00D74442" w:rsidP="00200FE1">
      <w:pPr>
        <w:pStyle w:val="Prrafobsico"/>
        <w:spacing w:line="240" w:lineRule="auto"/>
        <w:rPr>
          <w:rStyle w:val="Normalnormal"/>
          <w:rFonts w:ascii="Arial Narrow" w:hAnsi="Arial Narrow"/>
          <w:lang w:val="en-US"/>
        </w:rPr>
      </w:pPr>
    </w:p>
    <w:p w:rsidR="00D74442" w:rsidRPr="00F40764" w:rsidRDefault="00D74442" w:rsidP="00200FE1">
      <w:pPr>
        <w:pStyle w:val="Prrafobsico"/>
        <w:spacing w:line="240" w:lineRule="auto"/>
        <w:rPr>
          <w:rStyle w:val="Normalnormal"/>
          <w:rFonts w:ascii="Arial Narrow" w:hAnsi="Arial Narrow"/>
          <w:lang w:val="en-US"/>
        </w:rPr>
      </w:pPr>
    </w:p>
    <w:p w:rsidR="00D74442" w:rsidRPr="00F40764" w:rsidRDefault="00D74442" w:rsidP="00200FE1">
      <w:pPr>
        <w:pStyle w:val="Prrafobsico"/>
        <w:spacing w:line="240" w:lineRule="auto"/>
        <w:rPr>
          <w:rStyle w:val="Normalnormal"/>
          <w:rFonts w:ascii="Arial Narrow" w:hAnsi="Arial Narrow"/>
          <w:lang w:val="en-US"/>
        </w:rPr>
      </w:pPr>
      <w:r w:rsidRPr="00F40764">
        <w:rPr>
          <w:rStyle w:val="Normalnormal"/>
          <w:rFonts w:ascii="Arial Narrow" w:hAnsi="Arial Narrow"/>
          <w:lang w:val="en-US"/>
        </w:rPr>
        <w:br/>
      </w:r>
    </w:p>
    <w:sectPr w:rsidR="00D74442" w:rsidRPr="00F40764" w:rsidSect="00D4716D">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485A" w:rsidRDefault="00D4485A" w:rsidP="00D74442">
      <w:pPr>
        <w:spacing w:after="0" w:line="240" w:lineRule="auto"/>
      </w:pPr>
      <w:r>
        <w:separator/>
      </w:r>
    </w:p>
  </w:endnote>
  <w:endnote w:type="continuationSeparator" w:id="1">
    <w:p w:rsidR="00D4485A" w:rsidRDefault="00D4485A" w:rsidP="00D744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485A" w:rsidRDefault="00D4485A" w:rsidP="00D74442">
      <w:pPr>
        <w:spacing w:after="0" w:line="240" w:lineRule="auto"/>
      </w:pPr>
      <w:r>
        <w:separator/>
      </w:r>
    </w:p>
  </w:footnote>
  <w:footnote w:type="continuationSeparator" w:id="1">
    <w:p w:rsidR="00D4485A" w:rsidRDefault="00D4485A" w:rsidP="00D7444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useFELayout/>
  </w:compat>
  <w:rsids>
    <w:rsidRoot w:val="00D74442"/>
    <w:rsid w:val="00002BED"/>
    <w:rsid w:val="001C372B"/>
    <w:rsid w:val="00200FE1"/>
    <w:rsid w:val="00244633"/>
    <w:rsid w:val="0030634F"/>
    <w:rsid w:val="0041396D"/>
    <w:rsid w:val="005265B3"/>
    <w:rsid w:val="0053792D"/>
    <w:rsid w:val="007344F5"/>
    <w:rsid w:val="008B1745"/>
    <w:rsid w:val="008F072E"/>
    <w:rsid w:val="009B0A7C"/>
    <w:rsid w:val="009E0B12"/>
    <w:rsid w:val="00A11B6D"/>
    <w:rsid w:val="00AF56CA"/>
    <w:rsid w:val="00B07933"/>
    <w:rsid w:val="00B950CD"/>
    <w:rsid w:val="00BE6BDB"/>
    <w:rsid w:val="00C077C4"/>
    <w:rsid w:val="00C13F3D"/>
    <w:rsid w:val="00C64A22"/>
    <w:rsid w:val="00CB411A"/>
    <w:rsid w:val="00D13D3B"/>
    <w:rsid w:val="00D4485A"/>
    <w:rsid w:val="00D4716D"/>
    <w:rsid w:val="00D74442"/>
    <w:rsid w:val="00E0609E"/>
    <w:rsid w:val="00EA5381"/>
    <w:rsid w:val="00F40764"/>
    <w:rsid w:val="00FF0B3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16D"/>
  </w:style>
  <w:style w:type="paragraph" w:styleId="Ttulo3">
    <w:name w:val="heading 3"/>
    <w:basedOn w:val="Normal"/>
    <w:link w:val="Ttulo3Car"/>
    <w:uiPriority w:val="9"/>
    <w:qFormat/>
    <w:rsid w:val="00D7444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D74442"/>
  </w:style>
  <w:style w:type="character" w:styleId="Hipervnculo">
    <w:name w:val="Hyperlink"/>
    <w:basedOn w:val="Fuentedeprrafopredeter"/>
    <w:uiPriority w:val="99"/>
    <w:unhideWhenUsed/>
    <w:rsid w:val="00D74442"/>
    <w:rPr>
      <w:color w:val="0000FF"/>
      <w:u w:val="single"/>
    </w:rPr>
  </w:style>
  <w:style w:type="character" w:customStyle="1" w:styleId="Ttulo3Car">
    <w:name w:val="Título 3 Car"/>
    <w:basedOn w:val="Fuentedeprrafopredeter"/>
    <w:link w:val="Ttulo3"/>
    <w:uiPriority w:val="9"/>
    <w:rsid w:val="00D74442"/>
    <w:rPr>
      <w:rFonts w:ascii="Times New Roman" w:eastAsia="Times New Roman" w:hAnsi="Times New Roman" w:cs="Times New Roman"/>
      <w:b/>
      <w:bCs/>
      <w:sz w:val="27"/>
      <w:szCs w:val="27"/>
    </w:rPr>
  </w:style>
  <w:style w:type="paragraph" w:customStyle="1" w:styleId="Ningnestilodeprrafo">
    <w:name w:val="[Ningún estilo de párrafo]"/>
    <w:rsid w:val="00D74442"/>
    <w:pPr>
      <w:autoSpaceDE w:val="0"/>
      <w:autoSpaceDN w:val="0"/>
      <w:adjustRightInd w:val="0"/>
      <w:spacing w:after="0" w:line="288" w:lineRule="auto"/>
      <w:textAlignment w:val="center"/>
    </w:pPr>
    <w:rPr>
      <w:rFonts w:ascii="Times New Roman" w:hAnsi="Times New Roman" w:cs="Times New Roman"/>
      <w:color w:val="000000"/>
      <w:sz w:val="24"/>
      <w:szCs w:val="24"/>
      <w:lang w:val="es-ES_tradnl"/>
    </w:rPr>
  </w:style>
  <w:style w:type="paragraph" w:customStyle="1" w:styleId="Prrafobsico">
    <w:name w:val="[Párrafo básico]"/>
    <w:basedOn w:val="Ningnestilodeprrafo"/>
    <w:uiPriority w:val="99"/>
    <w:rsid w:val="00D74442"/>
    <w:pPr>
      <w:jc w:val="both"/>
    </w:pPr>
  </w:style>
  <w:style w:type="paragraph" w:customStyle="1" w:styleId="TextoindependientedeTDC">
    <w:name w:val="Texto independiente de TDC"/>
    <w:basedOn w:val="Prrafobsico"/>
    <w:uiPriority w:val="99"/>
    <w:rsid w:val="00D74442"/>
    <w:pPr>
      <w:spacing w:line="280" w:lineRule="atLeast"/>
    </w:pPr>
    <w:rPr>
      <w:rFonts w:ascii="Arial" w:hAnsi="Arial" w:cs="Arial"/>
      <w:sz w:val="22"/>
      <w:szCs w:val="22"/>
    </w:rPr>
  </w:style>
  <w:style w:type="character" w:customStyle="1" w:styleId="Normalnormal">
    <w:name w:val="Normal (normal)"/>
    <w:basedOn w:val="Fuentedeprrafopredeter"/>
    <w:uiPriority w:val="99"/>
    <w:rsid w:val="00D74442"/>
    <w:rPr>
      <w:rFonts w:ascii="Arial" w:hAnsi="Arial" w:cs="Arial"/>
      <w:color w:val="000000"/>
      <w:sz w:val="20"/>
      <w:szCs w:val="20"/>
      <w:vertAlign w:val="baseline"/>
    </w:rPr>
  </w:style>
  <w:style w:type="character" w:customStyle="1" w:styleId="Superndicenotasalpie">
    <w:name w:val="Superíndice (notas al pie)"/>
    <w:basedOn w:val="Normalnormal"/>
    <w:uiPriority w:val="99"/>
    <w:rsid w:val="00D74442"/>
    <w:rPr>
      <w:vertAlign w:val="superscript"/>
    </w:rPr>
  </w:style>
  <w:style w:type="character" w:customStyle="1" w:styleId="Nmerosdenotasalpieinvisiblesnotasalpie">
    <w:name w:val="Números de notas al pie invisibles (notas al pie)"/>
    <w:basedOn w:val="Fuentedeprrafopredeter"/>
    <w:uiPriority w:val="99"/>
    <w:rsid w:val="00D74442"/>
    <w:rPr>
      <w:rFonts w:ascii="Arial" w:hAnsi="Arial" w:cs="Arial"/>
      <w:color w:val="000000"/>
      <w:position w:val="0"/>
      <w:sz w:val="2"/>
      <w:szCs w:val="2"/>
      <w:vertAlign w:val="baseline"/>
    </w:rPr>
  </w:style>
  <w:style w:type="character" w:customStyle="1" w:styleId="Ttulo2normal">
    <w:name w:val="Título 2 (normal)"/>
    <w:uiPriority w:val="99"/>
    <w:rsid w:val="00EA5381"/>
    <w:rPr>
      <w:rFonts w:ascii="Arial" w:hAnsi="Arial" w:cs="Arial"/>
      <w:b/>
      <w:bCs/>
      <w:color w:val="000000"/>
      <w:sz w:val="20"/>
      <w:szCs w:val="20"/>
      <w:vertAlign w:val="baseline"/>
    </w:rPr>
  </w:style>
  <w:style w:type="character" w:customStyle="1" w:styleId="Notasnotasalpie">
    <w:name w:val="Notas (notas al pie)"/>
    <w:basedOn w:val="Normalnormal"/>
    <w:uiPriority w:val="99"/>
    <w:rsid w:val="00EA5381"/>
    <w:rPr>
      <w:position w:val="-6"/>
      <w:sz w:val="16"/>
      <w:szCs w:val="16"/>
    </w:rPr>
  </w:style>
  <w:style w:type="paragraph" w:styleId="Encabezado">
    <w:name w:val="header"/>
    <w:basedOn w:val="Normal"/>
    <w:link w:val="EncabezadoCar"/>
    <w:uiPriority w:val="99"/>
    <w:semiHidden/>
    <w:unhideWhenUsed/>
    <w:rsid w:val="00AF56C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AF56CA"/>
  </w:style>
  <w:style w:type="paragraph" w:styleId="Piedepgina">
    <w:name w:val="footer"/>
    <w:basedOn w:val="Normal"/>
    <w:link w:val="PiedepginaCar"/>
    <w:uiPriority w:val="99"/>
    <w:unhideWhenUsed/>
    <w:rsid w:val="00AF56C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F56CA"/>
  </w:style>
  <w:style w:type="character" w:customStyle="1" w:styleId="Cursivanormal">
    <w:name w:val="Cursiva (normal)"/>
    <w:basedOn w:val="Normalnormal"/>
    <w:uiPriority w:val="99"/>
    <w:rsid w:val="008F072E"/>
    <w:rPr>
      <w:i/>
      <w:iCs/>
    </w:rPr>
  </w:style>
  <w:style w:type="character" w:customStyle="1" w:styleId="nmerosdenotasalpieinvisiblesnotasalpie0">
    <w:name w:val="números de notas al pie invisibles (notas al pie)"/>
    <w:basedOn w:val="Notasnotasalpie"/>
    <w:uiPriority w:val="99"/>
    <w:rsid w:val="008F072E"/>
    <w:rPr>
      <w:position w:val="0"/>
      <w:sz w:val="2"/>
      <w:szCs w:val="2"/>
    </w:rPr>
  </w:style>
  <w:style w:type="paragraph" w:styleId="Textodeglobo">
    <w:name w:val="Balloon Text"/>
    <w:basedOn w:val="Normal"/>
    <w:link w:val="TextodegloboCar"/>
    <w:uiPriority w:val="99"/>
    <w:semiHidden/>
    <w:unhideWhenUsed/>
    <w:rsid w:val="00200FE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0F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9208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rera@uma.es" TargetMode="External"/><Relationship Id="rId11" Type="http://schemas.openxmlformats.org/officeDocument/2006/relationships/hyperlink" Target="http://www.tercersector.netii.net/index.html" TargetMode="External"/><Relationship Id="rId5" Type="http://schemas.openxmlformats.org/officeDocument/2006/relationships/endnotes" Target="endnotes.xml"/><Relationship Id="rId10" Type="http://schemas.openxmlformats.org/officeDocument/2006/relationships/hyperlink" Target="http://www.spain.info/es/vive/ferias/malaga/feria_internacional_del_turismo_cultural.html" TargetMode="External"/><Relationship Id="rId4" Type="http://schemas.openxmlformats.org/officeDocument/2006/relationships/footnotes" Target="footnotes.xml"/><Relationship Id="rId9" Type="http://schemas.openxmlformats.org/officeDocument/2006/relationships/hyperlink" Target="http://www.portalferias.com/feria-internacional-del-turismo-cultural-y-city-break-2012-malaga_11455.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TotalTime>
  <Pages>1</Pages>
  <Words>6534</Words>
  <Characters>35942</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13</cp:revision>
  <dcterms:created xsi:type="dcterms:W3CDTF">2014-10-11T09:46:00Z</dcterms:created>
  <dcterms:modified xsi:type="dcterms:W3CDTF">2014-12-16T11:59:00Z</dcterms:modified>
</cp:coreProperties>
</file>